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FA5" w:rsidRDefault="00764FA5" w:rsidP="00764FA5">
      <w:pPr>
        <w:pStyle w:val="OrtaBalkBold"/>
        <w:tabs>
          <w:tab w:val="clear" w:pos="566"/>
          <w:tab w:val="left" w:pos="708"/>
        </w:tabs>
        <w:rPr>
          <w:color w:val="800000"/>
          <w:sz w:val="28"/>
          <w:szCs w:val="28"/>
        </w:rPr>
      </w:pPr>
      <w:r>
        <w:rPr>
          <w:color w:val="800000"/>
          <w:sz w:val="28"/>
          <w:szCs w:val="28"/>
        </w:rPr>
        <w:t>BAZI TEKSTİL, KONFEKSİYON VE DERİ ÜRÜNLERİNİN DENETİMİNE İLİŞKİN TEBLİĞ</w:t>
      </w:r>
    </w:p>
    <w:p w:rsidR="00764FA5" w:rsidRDefault="00764FA5" w:rsidP="00764FA5">
      <w:pPr>
        <w:pStyle w:val="OrtaBalkBold"/>
        <w:tabs>
          <w:tab w:val="clear" w:pos="566"/>
          <w:tab w:val="left" w:pos="708"/>
        </w:tabs>
        <w:rPr>
          <w:color w:val="800000"/>
          <w:sz w:val="28"/>
          <w:szCs w:val="28"/>
        </w:rPr>
      </w:pPr>
      <w:r>
        <w:rPr>
          <w:color w:val="800000"/>
          <w:sz w:val="28"/>
          <w:szCs w:val="28"/>
        </w:rPr>
        <w:t>(ÜRÜN GÜVENLİĞİ VE DENETİMİ: 2021/18)</w:t>
      </w:r>
    </w:p>
    <w:p w:rsidR="00764FA5" w:rsidRDefault="00764FA5" w:rsidP="00764FA5">
      <w:pPr>
        <w:pStyle w:val="Balk11pt"/>
        <w:tabs>
          <w:tab w:val="clear" w:pos="566"/>
          <w:tab w:val="left" w:pos="708"/>
        </w:tabs>
        <w:spacing w:before="120"/>
        <w:ind w:firstLine="0"/>
        <w:jc w:val="right"/>
        <w:rPr>
          <w:i/>
          <w:sz w:val="20"/>
          <w:u w:val="none"/>
        </w:rPr>
      </w:pPr>
      <w:r>
        <w:rPr>
          <w:i/>
          <w:sz w:val="20"/>
          <w:u w:val="none"/>
        </w:rPr>
        <w:t>Ticaret Bakanlığından:07.11.2020 tarihli ve 31297 sayılı R.G.</w:t>
      </w:r>
    </w:p>
    <w:p w:rsidR="00764FA5" w:rsidRDefault="00764FA5" w:rsidP="00764FA5">
      <w:pPr>
        <w:pStyle w:val="Metin"/>
        <w:tabs>
          <w:tab w:val="clear" w:pos="566"/>
          <w:tab w:val="left" w:pos="708"/>
        </w:tabs>
        <w:spacing w:before="120"/>
        <w:ind w:firstLine="709"/>
        <w:rPr>
          <w:b/>
          <w:sz w:val="22"/>
          <w:szCs w:val="22"/>
        </w:rPr>
      </w:pPr>
      <w:r>
        <w:rPr>
          <w:b/>
          <w:sz w:val="22"/>
          <w:szCs w:val="22"/>
        </w:rPr>
        <w:t xml:space="preserve">Amaç ve kapsam </w:t>
      </w:r>
    </w:p>
    <w:p w:rsidR="00764FA5" w:rsidRDefault="00764FA5" w:rsidP="00764FA5">
      <w:pPr>
        <w:pStyle w:val="Metin"/>
        <w:tabs>
          <w:tab w:val="clear" w:pos="566"/>
          <w:tab w:val="left" w:pos="708"/>
        </w:tabs>
        <w:spacing w:before="120"/>
        <w:ind w:firstLine="709"/>
        <w:rPr>
          <w:sz w:val="22"/>
          <w:szCs w:val="22"/>
        </w:rPr>
      </w:pPr>
      <w:r>
        <w:rPr>
          <w:b/>
          <w:sz w:val="22"/>
          <w:szCs w:val="22"/>
        </w:rPr>
        <w:t xml:space="preserve">MADDE 1 – </w:t>
      </w:r>
      <w:r w:rsidRPr="006D5343">
        <w:rPr>
          <w:strike/>
          <w:color w:val="984806" w:themeColor="accent6" w:themeShade="80"/>
          <w:sz w:val="22"/>
          <w:szCs w:val="22"/>
        </w:rPr>
        <w:t xml:space="preserve">(1) Bu Tebliğin amacı, </w:t>
      </w:r>
      <w:hyperlink r:id="rId6" w:anchor="ek1" w:history="1">
        <w:r w:rsidRPr="006D5343">
          <w:rPr>
            <w:rStyle w:val="Kpr"/>
            <w:strike/>
            <w:color w:val="984806" w:themeColor="accent6" w:themeShade="80"/>
            <w:sz w:val="22"/>
            <w:szCs w:val="22"/>
          </w:rPr>
          <w:t>Ek-1</w:t>
        </w:r>
      </w:hyperlink>
      <w:r w:rsidRPr="006D5343">
        <w:rPr>
          <w:strike/>
          <w:color w:val="984806" w:themeColor="accent6" w:themeShade="80"/>
          <w:sz w:val="22"/>
          <w:szCs w:val="22"/>
        </w:rPr>
        <w:t>’de belirtilen ürünlerin ithalatta insan sağlığı, can ve mal güvenliği, çevre ve tüketicinin korunması yönünden ilgili mevzuata uygunluğunun denetlenmesine ilişkin usul ve esasları düzenlemektir.</w:t>
      </w:r>
    </w:p>
    <w:p w:rsidR="0059499B" w:rsidRDefault="0059499B" w:rsidP="00764FA5">
      <w:pPr>
        <w:pStyle w:val="Metin"/>
        <w:tabs>
          <w:tab w:val="clear" w:pos="566"/>
          <w:tab w:val="left" w:pos="708"/>
        </w:tabs>
        <w:spacing w:before="120"/>
        <w:ind w:firstLine="709"/>
        <w:rPr>
          <w:sz w:val="22"/>
          <w:szCs w:val="22"/>
        </w:rPr>
      </w:pPr>
      <w:r>
        <w:rPr>
          <w:color w:val="000000"/>
          <w:sz w:val="18"/>
          <w:szCs w:val="18"/>
        </w:rPr>
        <w:t xml:space="preserve">“(1) Bu Tebliğin amacı, Ek-1’de belirtilen ürünlerin ithalatta insan sağlığı, can ve mal güvenliği, çevre ve tüketicinin korunması yönünden </w:t>
      </w:r>
      <w:proofErr w:type="gramStart"/>
      <w:r>
        <w:rPr>
          <w:color w:val="000000"/>
          <w:sz w:val="18"/>
          <w:szCs w:val="18"/>
        </w:rPr>
        <w:t>23/6/2017</w:t>
      </w:r>
      <w:proofErr w:type="gramEnd"/>
      <w:r>
        <w:rPr>
          <w:color w:val="000000"/>
          <w:sz w:val="18"/>
          <w:szCs w:val="18"/>
        </w:rPr>
        <w:t xml:space="preserve"> tarihli ve 30105 mükerrer sayılı Resmî </w:t>
      </w:r>
      <w:proofErr w:type="spellStart"/>
      <w:r>
        <w:rPr>
          <w:color w:val="000000"/>
          <w:sz w:val="18"/>
          <w:szCs w:val="18"/>
        </w:rPr>
        <w:t>Gazete’de</w:t>
      </w:r>
      <w:proofErr w:type="spellEnd"/>
      <w:r>
        <w:rPr>
          <w:color w:val="000000"/>
          <w:sz w:val="18"/>
          <w:szCs w:val="18"/>
        </w:rPr>
        <w:t xml:space="preserve"> yayımlanan Kimyasalların Kaydı, Değerlendirilmesi, İzni ve Kısıtlanması Hakkında Yönetmeliğe uygunluğunun denetlenmesine ilişkin usul ve esasları düzenlemektir.”</w:t>
      </w:r>
    </w:p>
    <w:p w:rsidR="00764FA5" w:rsidRDefault="00764FA5" w:rsidP="00764FA5">
      <w:pPr>
        <w:pStyle w:val="Metin"/>
        <w:tabs>
          <w:tab w:val="clear" w:pos="566"/>
          <w:tab w:val="left" w:pos="708"/>
        </w:tabs>
        <w:spacing w:before="120"/>
        <w:ind w:firstLine="709"/>
        <w:rPr>
          <w:sz w:val="22"/>
          <w:szCs w:val="22"/>
        </w:rPr>
      </w:pPr>
      <w:r>
        <w:rPr>
          <w:sz w:val="22"/>
          <w:szCs w:val="22"/>
        </w:rPr>
        <w:t>(2) Bu Tebliğ, Serbest Dolaşıma Giriş Rejimine tabi tutulacak ürünleri kapsar.</w:t>
      </w:r>
    </w:p>
    <w:p w:rsidR="00764FA5" w:rsidRDefault="00764FA5" w:rsidP="00764FA5">
      <w:pPr>
        <w:pStyle w:val="Metin"/>
        <w:tabs>
          <w:tab w:val="clear" w:pos="566"/>
          <w:tab w:val="left" w:pos="708"/>
        </w:tabs>
        <w:spacing w:before="120"/>
        <w:ind w:firstLine="709"/>
        <w:rPr>
          <w:sz w:val="22"/>
          <w:szCs w:val="22"/>
        </w:rPr>
      </w:pPr>
      <w:r>
        <w:rPr>
          <w:sz w:val="22"/>
          <w:szCs w:val="22"/>
        </w:rPr>
        <w:t>(3) Bu Tebliğ Hariçte İşleme Rejimi uyarınca ihraç edilip geri gelen ürünleri ve Dâhilde İşleme Rejimi Kararı kapsamında ithal edilen ürünlerden elde edilen ikincil işlem görmüş ürünleri kapsamaz.</w:t>
      </w:r>
    </w:p>
    <w:p w:rsidR="00764FA5" w:rsidRDefault="00764FA5" w:rsidP="00764FA5">
      <w:pPr>
        <w:pStyle w:val="Metin"/>
        <w:tabs>
          <w:tab w:val="clear" w:pos="566"/>
          <w:tab w:val="left" w:pos="708"/>
        </w:tabs>
        <w:spacing w:before="120"/>
        <w:ind w:firstLine="709"/>
        <w:rPr>
          <w:b/>
          <w:sz w:val="22"/>
          <w:szCs w:val="22"/>
        </w:rPr>
      </w:pPr>
      <w:r>
        <w:rPr>
          <w:b/>
          <w:sz w:val="22"/>
          <w:szCs w:val="22"/>
        </w:rPr>
        <w:t>Dayanak</w:t>
      </w:r>
    </w:p>
    <w:p w:rsidR="00764FA5" w:rsidRDefault="00764FA5" w:rsidP="00764FA5">
      <w:pPr>
        <w:pStyle w:val="Metin"/>
        <w:tabs>
          <w:tab w:val="clear" w:pos="566"/>
          <w:tab w:val="left" w:pos="708"/>
        </w:tabs>
        <w:spacing w:before="120"/>
        <w:ind w:firstLine="709"/>
        <w:rPr>
          <w:sz w:val="22"/>
          <w:szCs w:val="22"/>
        </w:rPr>
      </w:pPr>
      <w:r>
        <w:rPr>
          <w:b/>
          <w:sz w:val="22"/>
          <w:szCs w:val="22"/>
        </w:rPr>
        <w:t>MADDE 2 –</w:t>
      </w:r>
      <w:r>
        <w:rPr>
          <w:sz w:val="22"/>
          <w:szCs w:val="22"/>
        </w:rPr>
        <w:t xml:space="preserve"> (1) Bu Tebliğ, </w:t>
      </w:r>
      <w:proofErr w:type="gramStart"/>
      <w:r>
        <w:rPr>
          <w:sz w:val="22"/>
          <w:szCs w:val="22"/>
        </w:rPr>
        <w:t>28/1/2013</w:t>
      </w:r>
      <w:proofErr w:type="gramEnd"/>
      <w:r>
        <w:rPr>
          <w:sz w:val="22"/>
          <w:szCs w:val="22"/>
        </w:rPr>
        <w:t xml:space="preserve"> tarihli ve 2013/</w:t>
      </w:r>
      <w:hyperlink r:id="rId7" w:history="1">
        <w:r>
          <w:rPr>
            <w:rStyle w:val="Kpr"/>
            <w:sz w:val="22"/>
            <w:szCs w:val="22"/>
          </w:rPr>
          <w:t>4284</w:t>
        </w:r>
      </w:hyperlink>
      <w:r>
        <w:rPr>
          <w:sz w:val="22"/>
          <w:szCs w:val="22"/>
        </w:rPr>
        <w:t xml:space="preserve"> sayılı Bakanlar Kurulu Kararı ile yürürlüğe konulan Teknik Düzenlemeler Rejimi Kararının 4 üncü maddesine dayanılarak hazırlanmıştır.</w:t>
      </w:r>
    </w:p>
    <w:p w:rsidR="00764FA5" w:rsidRDefault="00764FA5" w:rsidP="00764FA5">
      <w:pPr>
        <w:pStyle w:val="Metin"/>
        <w:tabs>
          <w:tab w:val="clear" w:pos="566"/>
          <w:tab w:val="left" w:pos="708"/>
        </w:tabs>
        <w:spacing w:before="120"/>
        <w:ind w:firstLine="709"/>
        <w:rPr>
          <w:b/>
          <w:sz w:val="22"/>
          <w:szCs w:val="22"/>
        </w:rPr>
      </w:pPr>
      <w:r>
        <w:rPr>
          <w:b/>
          <w:sz w:val="22"/>
          <w:szCs w:val="22"/>
        </w:rPr>
        <w:t>Tanımlar</w:t>
      </w:r>
    </w:p>
    <w:p w:rsidR="00764FA5" w:rsidRDefault="00764FA5" w:rsidP="00764FA5">
      <w:pPr>
        <w:pStyle w:val="Metin"/>
        <w:tabs>
          <w:tab w:val="clear" w:pos="566"/>
          <w:tab w:val="left" w:pos="708"/>
        </w:tabs>
        <w:spacing w:before="120"/>
        <w:ind w:firstLine="709"/>
        <w:rPr>
          <w:sz w:val="22"/>
          <w:szCs w:val="22"/>
        </w:rPr>
      </w:pPr>
      <w:r>
        <w:rPr>
          <w:b/>
          <w:sz w:val="22"/>
          <w:szCs w:val="22"/>
        </w:rPr>
        <w:t>MADDE 3 –</w:t>
      </w:r>
      <w:r>
        <w:rPr>
          <w:sz w:val="22"/>
          <w:szCs w:val="22"/>
        </w:rPr>
        <w:t xml:space="preserve"> (1) Bu Tebliğde geçen;</w:t>
      </w:r>
    </w:p>
    <w:p w:rsidR="00764FA5" w:rsidRDefault="00764FA5" w:rsidP="00764FA5">
      <w:pPr>
        <w:pStyle w:val="Metin"/>
        <w:tabs>
          <w:tab w:val="clear" w:pos="566"/>
          <w:tab w:val="left" w:pos="708"/>
        </w:tabs>
        <w:spacing w:before="120"/>
        <w:ind w:firstLine="709"/>
        <w:rPr>
          <w:sz w:val="22"/>
          <w:szCs w:val="22"/>
        </w:rPr>
      </w:pPr>
      <w:r>
        <w:rPr>
          <w:sz w:val="22"/>
          <w:szCs w:val="22"/>
        </w:rPr>
        <w:t>a) A.TR Dolaşım Belgesi: Türkiye veya Avrupa Topluluğu’nda serbest dolaşımda bulunan eşyanın Gümrük Birliği çerçevesinde tercihli rejimden yararlanabilmesini sağlamak üzere, gümrük idaresince ya da bu idare tarafından yetki verilmiş kuruluşlarca düzenlenip gümrük idaresince vize edilen belgeyi,</w:t>
      </w:r>
    </w:p>
    <w:p w:rsidR="00764FA5" w:rsidRDefault="00764FA5" w:rsidP="00764FA5">
      <w:pPr>
        <w:pStyle w:val="Metin"/>
        <w:tabs>
          <w:tab w:val="clear" w:pos="566"/>
          <w:tab w:val="left" w:pos="708"/>
        </w:tabs>
        <w:spacing w:before="120"/>
        <w:ind w:firstLine="709"/>
        <w:rPr>
          <w:sz w:val="22"/>
          <w:szCs w:val="22"/>
        </w:rPr>
      </w:pPr>
      <w:r>
        <w:rPr>
          <w:sz w:val="22"/>
          <w:szCs w:val="22"/>
        </w:rPr>
        <w:t>b) Bakanlık: Ticaret Bakanlığını,</w:t>
      </w:r>
    </w:p>
    <w:p w:rsidR="00764FA5" w:rsidRDefault="00764FA5" w:rsidP="00764FA5">
      <w:pPr>
        <w:pStyle w:val="Metin"/>
        <w:tabs>
          <w:tab w:val="clear" w:pos="566"/>
          <w:tab w:val="left" w:pos="708"/>
        </w:tabs>
        <w:spacing w:before="120"/>
        <w:ind w:firstLine="709"/>
        <w:rPr>
          <w:sz w:val="22"/>
          <w:szCs w:val="22"/>
        </w:rPr>
      </w:pPr>
      <w:r>
        <w:rPr>
          <w:sz w:val="22"/>
          <w:szCs w:val="22"/>
        </w:rPr>
        <w:t>c) Bölge müdürlüğü: Gümrük ve dış ticaret bölge müdürlüğünü,</w:t>
      </w:r>
    </w:p>
    <w:p w:rsidR="00764FA5" w:rsidRPr="006D5343" w:rsidRDefault="00764FA5" w:rsidP="00764FA5">
      <w:pPr>
        <w:pStyle w:val="Metin"/>
        <w:tabs>
          <w:tab w:val="clear" w:pos="566"/>
          <w:tab w:val="left" w:pos="708"/>
        </w:tabs>
        <w:spacing w:before="120"/>
        <w:ind w:firstLine="709"/>
        <w:rPr>
          <w:sz w:val="22"/>
          <w:szCs w:val="22"/>
        </w:rPr>
      </w:pPr>
      <w:r w:rsidRPr="006D5343">
        <w:rPr>
          <w:sz w:val="22"/>
          <w:szCs w:val="22"/>
        </w:rPr>
        <w:t>ç) Denetmen: Ticaret Denetmeni ve Ticaret Denetmen Yardımcısını,</w:t>
      </w:r>
    </w:p>
    <w:p w:rsidR="006D5343" w:rsidRDefault="006D5343" w:rsidP="00764FA5">
      <w:pPr>
        <w:pStyle w:val="Metin"/>
        <w:tabs>
          <w:tab w:val="clear" w:pos="566"/>
          <w:tab w:val="left" w:pos="708"/>
        </w:tabs>
        <w:spacing w:before="120"/>
        <w:ind w:firstLine="709"/>
        <w:rPr>
          <w:sz w:val="22"/>
          <w:szCs w:val="22"/>
        </w:rPr>
      </w:pPr>
      <w:r>
        <w:rPr>
          <w:color w:val="000000"/>
          <w:sz w:val="18"/>
          <w:szCs w:val="18"/>
        </w:rPr>
        <w:t>“c) Denetim Birimi: Bakanlığın Bölge Müdürlüklerine bağlı ürün güvenliği denetimlerinden sorumlu Ticaret Denetmenleri Şube Müdürlüklerini ve Ticaret Denetmenleri Servislerini,”</w:t>
      </w:r>
    </w:p>
    <w:p w:rsidR="00764FA5" w:rsidRDefault="00764FA5" w:rsidP="00764FA5">
      <w:pPr>
        <w:pStyle w:val="Metin"/>
        <w:tabs>
          <w:tab w:val="clear" w:pos="566"/>
          <w:tab w:val="left" w:pos="708"/>
        </w:tabs>
        <w:spacing w:before="120"/>
        <w:ind w:firstLine="709"/>
        <w:rPr>
          <w:sz w:val="22"/>
          <w:szCs w:val="22"/>
        </w:rPr>
      </w:pPr>
      <w:r>
        <w:rPr>
          <w:sz w:val="22"/>
          <w:szCs w:val="22"/>
        </w:rPr>
        <w:t>d) Dış Ticarette Risk Esaslı Kontrol Sistemi (TAREKS): Ürün güvenliği ve teknik düzenlemeler mevzuatı uyarınca yürütülen denetim, uygunluk ve izin işlemlerinin elektronik ortamda ve risk analizi esaslı olarak yapılması amacıyla kurulan internet tabanlı uygulamayı,</w:t>
      </w:r>
    </w:p>
    <w:p w:rsidR="00764FA5" w:rsidRDefault="00764FA5" w:rsidP="00764FA5">
      <w:pPr>
        <w:pStyle w:val="Metin"/>
        <w:tabs>
          <w:tab w:val="clear" w:pos="566"/>
          <w:tab w:val="left" w:pos="708"/>
        </w:tabs>
        <w:spacing w:before="120"/>
        <w:ind w:firstLine="709"/>
        <w:rPr>
          <w:sz w:val="22"/>
          <w:szCs w:val="22"/>
        </w:rPr>
      </w:pPr>
      <w:r>
        <w:rPr>
          <w:sz w:val="22"/>
          <w:szCs w:val="22"/>
        </w:rPr>
        <w:t>e) Fiili denetim: Belge kontrolü, işaret kontrolü, fiziki muayene ve laboratuvar testinden biri veya birkaçını,</w:t>
      </w:r>
    </w:p>
    <w:p w:rsidR="00764FA5" w:rsidRDefault="00764FA5" w:rsidP="00764FA5">
      <w:pPr>
        <w:pStyle w:val="Metin"/>
        <w:tabs>
          <w:tab w:val="clear" w:pos="566"/>
          <w:tab w:val="left" w:pos="708"/>
        </w:tabs>
        <w:spacing w:before="120"/>
        <w:ind w:firstLine="709"/>
        <w:rPr>
          <w:sz w:val="22"/>
          <w:szCs w:val="22"/>
        </w:rPr>
      </w:pPr>
      <w:r>
        <w:rPr>
          <w:sz w:val="22"/>
          <w:szCs w:val="22"/>
        </w:rPr>
        <w:t xml:space="preserve">f) Geri gelen eşya: </w:t>
      </w:r>
      <w:proofErr w:type="gramStart"/>
      <w:r>
        <w:rPr>
          <w:sz w:val="22"/>
          <w:szCs w:val="22"/>
        </w:rPr>
        <w:t>7/10/2009</w:t>
      </w:r>
      <w:proofErr w:type="gramEnd"/>
      <w:r>
        <w:rPr>
          <w:sz w:val="22"/>
          <w:szCs w:val="22"/>
        </w:rPr>
        <w:t xml:space="preserve"> tarihli ve 27369 mükerrer sayılı Resmî </w:t>
      </w:r>
      <w:proofErr w:type="spellStart"/>
      <w:r>
        <w:rPr>
          <w:sz w:val="22"/>
          <w:szCs w:val="22"/>
        </w:rPr>
        <w:t>Gazete’de</w:t>
      </w:r>
      <w:proofErr w:type="spellEnd"/>
      <w:r>
        <w:rPr>
          <w:sz w:val="22"/>
          <w:szCs w:val="22"/>
        </w:rPr>
        <w:t xml:space="preserve"> yayımlanan Gümrük </w:t>
      </w:r>
      <w:hyperlink r:id="rId8" w:history="1">
        <w:r>
          <w:rPr>
            <w:rStyle w:val="Kpr"/>
            <w:sz w:val="22"/>
            <w:szCs w:val="22"/>
          </w:rPr>
          <w:t>Yönetmeliğ</w:t>
        </w:r>
      </w:hyperlink>
      <w:r>
        <w:rPr>
          <w:sz w:val="22"/>
          <w:szCs w:val="22"/>
        </w:rPr>
        <w:t xml:space="preserve">inin </w:t>
      </w:r>
      <w:hyperlink r:id="rId9" w:anchor="m446" w:history="1">
        <w:r>
          <w:rPr>
            <w:rStyle w:val="Kpr"/>
            <w:sz w:val="22"/>
            <w:szCs w:val="22"/>
          </w:rPr>
          <w:t xml:space="preserve">446 </w:t>
        </w:r>
        <w:proofErr w:type="spellStart"/>
        <w:r>
          <w:rPr>
            <w:rStyle w:val="Kpr"/>
            <w:sz w:val="22"/>
            <w:szCs w:val="22"/>
          </w:rPr>
          <w:t>ncı</w:t>
        </w:r>
        <w:proofErr w:type="spellEnd"/>
      </w:hyperlink>
      <w:r>
        <w:rPr>
          <w:sz w:val="22"/>
          <w:szCs w:val="22"/>
        </w:rPr>
        <w:t xml:space="preserve"> maddesinin birinci fıkrasının (a), (b) ve (c) bentlerinde tanımlanan nedenlerle geri gelen daha önce ihraç edilmiş eşyayı,</w:t>
      </w:r>
    </w:p>
    <w:p w:rsidR="00764FA5" w:rsidRDefault="00764FA5" w:rsidP="00764FA5">
      <w:pPr>
        <w:pStyle w:val="Metin"/>
        <w:tabs>
          <w:tab w:val="clear" w:pos="566"/>
          <w:tab w:val="left" w:pos="708"/>
        </w:tabs>
        <w:spacing w:before="120"/>
        <w:ind w:firstLine="709"/>
        <w:rPr>
          <w:sz w:val="22"/>
          <w:szCs w:val="22"/>
        </w:rPr>
      </w:pPr>
      <w:r>
        <w:rPr>
          <w:sz w:val="22"/>
          <w:szCs w:val="22"/>
        </w:rPr>
        <w:t>g) Kullanıcı: TAREKS aracılığıyla firmalar adına işlem yapmak üzere yetkilendirilmiş kişileri,</w:t>
      </w:r>
    </w:p>
    <w:p w:rsidR="00764FA5" w:rsidRDefault="00764FA5" w:rsidP="00764FA5">
      <w:pPr>
        <w:pStyle w:val="Metin"/>
        <w:tabs>
          <w:tab w:val="clear" w:pos="566"/>
          <w:tab w:val="left" w:pos="708"/>
        </w:tabs>
        <w:spacing w:before="120"/>
        <w:ind w:firstLine="709"/>
        <w:rPr>
          <w:sz w:val="22"/>
          <w:szCs w:val="22"/>
        </w:rPr>
      </w:pPr>
      <w:r>
        <w:rPr>
          <w:sz w:val="22"/>
          <w:szCs w:val="22"/>
        </w:rPr>
        <w:t xml:space="preserve">ğ) Risk: Bu Tebliğ kapsamında yer alan ürünlerin, karşılarında belirtilen mevzuata uygun olmama ihtimalini, </w:t>
      </w:r>
    </w:p>
    <w:p w:rsidR="00764FA5" w:rsidRDefault="00764FA5" w:rsidP="00764FA5">
      <w:pPr>
        <w:pStyle w:val="Metin"/>
        <w:tabs>
          <w:tab w:val="clear" w:pos="566"/>
          <w:tab w:val="left" w:pos="708"/>
        </w:tabs>
        <w:spacing w:before="120"/>
        <w:ind w:firstLine="709"/>
        <w:rPr>
          <w:sz w:val="22"/>
          <w:szCs w:val="22"/>
        </w:rPr>
      </w:pPr>
      <w:proofErr w:type="gramStart"/>
      <w:r>
        <w:rPr>
          <w:sz w:val="22"/>
          <w:szCs w:val="22"/>
        </w:rPr>
        <w:t xml:space="preserve">h)  Risk analizi: Tebliğ kapsamında yer alan ürünlerin, risk derecesini ve fiili denetime yönlendirilip yönlendirilmeyeceğini belirlemek amacıyla </w:t>
      </w:r>
      <w:proofErr w:type="spellStart"/>
      <w:r>
        <w:rPr>
          <w:sz w:val="22"/>
          <w:szCs w:val="22"/>
        </w:rPr>
        <w:t>TAREKS’teki</w:t>
      </w:r>
      <w:proofErr w:type="spellEnd"/>
      <w:r>
        <w:rPr>
          <w:sz w:val="22"/>
          <w:szCs w:val="22"/>
        </w:rPr>
        <w:t xml:space="preserve"> firmaya ilişkin bilgiler; geçmişte yapılan ithalat denetimleri ile piyasa gözetimi ve denetimi sonuçları; üretici veya ithalatçı firma ya da kullanıcısı; giriş gümrüğü; ürünün cinsi, markası ve modeli; fiyat ve miktar; menşe, çıkış, sevk veya ticaret yapılan ülke ve risk tespiti için kullanılabilecek diğer bilgilerden hareketle yapılan işlemi,</w:t>
      </w:r>
      <w:proofErr w:type="gramEnd"/>
    </w:p>
    <w:p w:rsidR="00764FA5" w:rsidRDefault="00764FA5" w:rsidP="00764FA5">
      <w:pPr>
        <w:pStyle w:val="Metin"/>
        <w:tabs>
          <w:tab w:val="clear" w:pos="566"/>
          <w:tab w:val="left" w:pos="708"/>
        </w:tabs>
        <w:spacing w:before="120"/>
        <w:ind w:firstLine="709"/>
        <w:rPr>
          <w:sz w:val="22"/>
          <w:szCs w:val="22"/>
        </w:rPr>
      </w:pPr>
      <w:proofErr w:type="gramStart"/>
      <w:r>
        <w:rPr>
          <w:sz w:val="22"/>
          <w:szCs w:val="22"/>
        </w:rPr>
        <w:t>ifade</w:t>
      </w:r>
      <w:proofErr w:type="gramEnd"/>
      <w:r>
        <w:rPr>
          <w:sz w:val="22"/>
          <w:szCs w:val="22"/>
        </w:rPr>
        <w:t xml:space="preserve"> eder.</w:t>
      </w:r>
    </w:p>
    <w:p w:rsidR="00764FA5" w:rsidRDefault="00764FA5" w:rsidP="00764FA5">
      <w:pPr>
        <w:pStyle w:val="Metin"/>
        <w:tabs>
          <w:tab w:val="clear" w:pos="566"/>
          <w:tab w:val="left" w:pos="708"/>
        </w:tabs>
        <w:spacing w:before="120"/>
        <w:ind w:firstLine="709"/>
        <w:rPr>
          <w:b/>
          <w:sz w:val="22"/>
          <w:szCs w:val="22"/>
        </w:rPr>
      </w:pPr>
      <w:r>
        <w:rPr>
          <w:b/>
          <w:sz w:val="22"/>
          <w:szCs w:val="22"/>
        </w:rPr>
        <w:lastRenderedPageBreak/>
        <w:t>TAREKS ve firma tanımlaması</w:t>
      </w:r>
    </w:p>
    <w:p w:rsidR="00764FA5" w:rsidRDefault="00764FA5" w:rsidP="00764FA5">
      <w:pPr>
        <w:pStyle w:val="Metin"/>
        <w:tabs>
          <w:tab w:val="clear" w:pos="566"/>
          <w:tab w:val="left" w:pos="708"/>
        </w:tabs>
        <w:spacing w:before="120"/>
        <w:ind w:firstLine="709"/>
        <w:rPr>
          <w:sz w:val="22"/>
          <w:szCs w:val="22"/>
        </w:rPr>
      </w:pPr>
      <w:r>
        <w:rPr>
          <w:b/>
          <w:sz w:val="22"/>
          <w:szCs w:val="22"/>
        </w:rPr>
        <w:t>MADDE 4 –</w:t>
      </w:r>
      <w:r>
        <w:rPr>
          <w:sz w:val="22"/>
          <w:szCs w:val="22"/>
        </w:rPr>
        <w:t xml:space="preserve"> (1) Bu Tebliğ kapsamındaki ürünlerin ithalat denetimiyle ilgili tüm işlemler TAREKS üzerinden ve risk analizine göre yapılır.</w:t>
      </w:r>
    </w:p>
    <w:p w:rsidR="00764FA5" w:rsidRDefault="00764FA5" w:rsidP="00764FA5">
      <w:pPr>
        <w:pStyle w:val="Metin"/>
        <w:tabs>
          <w:tab w:val="clear" w:pos="566"/>
          <w:tab w:val="left" w:pos="708"/>
        </w:tabs>
        <w:spacing w:before="120"/>
        <w:ind w:firstLine="709"/>
        <w:rPr>
          <w:sz w:val="22"/>
          <w:szCs w:val="22"/>
        </w:rPr>
      </w:pPr>
      <w:r>
        <w:rPr>
          <w:sz w:val="22"/>
          <w:szCs w:val="22"/>
        </w:rPr>
        <w:t xml:space="preserve">(2) Bu Tebliğ kapsamındaki ürünleri ithal etmek isteyen firmaların, </w:t>
      </w:r>
      <w:proofErr w:type="gramStart"/>
      <w:r>
        <w:rPr>
          <w:sz w:val="22"/>
          <w:szCs w:val="22"/>
        </w:rPr>
        <w:t>29/12/2011</w:t>
      </w:r>
      <w:proofErr w:type="gramEnd"/>
      <w:r>
        <w:rPr>
          <w:sz w:val="22"/>
          <w:szCs w:val="22"/>
        </w:rPr>
        <w:t xml:space="preserve"> tarihli ve 28157 sayılı Resmî </w:t>
      </w:r>
      <w:proofErr w:type="spellStart"/>
      <w:r>
        <w:rPr>
          <w:sz w:val="22"/>
          <w:szCs w:val="22"/>
        </w:rPr>
        <w:t>Gazete’de</w:t>
      </w:r>
      <w:proofErr w:type="spellEnd"/>
      <w:r>
        <w:rPr>
          <w:sz w:val="22"/>
          <w:szCs w:val="22"/>
        </w:rPr>
        <w:t xml:space="preserve"> yayımlanan Dış Ticarette Risk Esaslı Kontrol Sistemi Tebliği (Ürün Güvenliği ve Denetimi: </w:t>
      </w:r>
      <w:hyperlink r:id="rId10" w:history="1">
        <w:r>
          <w:rPr>
            <w:rStyle w:val="Kpr"/>
            <w:sz w:val="22"/>
            <w:szCs w:val="22"/>
          </w:rPr>
          <w:t>2011/53</w:t>
        </w:r>
      </w:hyperlink>
      <w:r>
        <w:rPr>
          <w:sz w:val="22"/>
          <w:szCs w:val="22"/>
        </w:rPr>
        <w:t xml:space="preserve">) çerçevesinde </w:t>
      </w:r>
      <w:proofErr w:type="spellStart"/>
      <w:r>
        <w:rPr>
          <w:sz w:val="22"/>
          <w:szCs w:val="22"/>
        </w:rPr>
        <w:t>TAREKS’te</w:t>
      </w:r>
      <w:proofErr w:type="spellEnd"/>
      <w:r>
        <w:rPr>
          <w:sz w:val="22"/>
          <w:szCs w:val="22"/>
        </w:rPr>
        <w:t xml:space="preserve"> tanımlanması ve firma adına </w:t>
      </w:r>
      <w:proofErr w:type="spellStart"/>
      <w:r>
        <w:rPr>
          <w:sz w:val="22"/>
          <w:szCs w:val="22"/>
        </w:rPr>
        <w:t>TAREKS’te</w:t>
      </w:r>
      <w:proofErr w:type="spellEnd"/>
      <w:r>
        <w:rPr>
          <w:sz w:val="22"/>
          <w:szCs w:val="22"/>
        </w:rPr>
        <w:t xml:space="preserve"> işlem yapacak en az bir kullanıcının yetkilendirilmiş olması gerekir.</w:t>
      </w:r>
    </w:p>
    <w:p w:rsidR="00764FA5" w:rsidRDefault="00764FA5" w:rsidP="00764FA5">
      <w:pPr>
        <w:pStyle w:val="Metin"/>
        <w:tabs>
          <w:tab w:val="clear" w:pos="566"/>
          <w:tab w:val="left" w:pos="708"/>
        </w:tabs>
        <w:spacing w:before="120"/>
        <w:ind w:firstLine="709"/>
        <w:rPr>
          <w:b/>
          <w:sz w:val="22"/>
          <w:szCs w:val="22"/>
        </w:rPr>
      </w:pPr>
      <w:r>
        <w:rPr>
          <w:b/>
          <w:sz w:val="22"/>
          <w:szCs w:val="22"/>
        </w:rPr>
        <w:t>İthalatçının başvurusu</w:t>
      </w:r>
    </w:p>
    <w:p w:rsidR="00764FA5" w:rsidRDefault="00764FA5" w:rsidP="00764FA5">
      <w:pPr>
        <w:pStyle w:val="Metin"/>
        <w:tabs>
          <w:tab w:val="clear" w:pos="566"/>
          <w:tab w:val="left" w:pos="708"/>
        </w:tabs>
        <w:spacing w:before="120"/>
        <w:ind w:firstLine="709"/>
        <w:rPr>
          <w:sz w:val="22"/>
          <w:szCs w:val="22"/>
        </w:rPr>
      </w:pPr>
      <w:r>
        <w:rPr>
          <w:b/>
          <w:sz w:val="22"/>
          <w:szCs w:val="22"/>
        </w:rPr>
        <w:t>MADDE 5 –</w:t>
      </w:r>
      <w:r>
        <w:rPr>
          <w:sz w:val="22"/>
          <w:szCs w:val="22"/>
        </w:rPr>
        <w:t xml:space="preserve"> (1) Bu Tebliğ kapsamındaki denetimler Gümrük Yönetmeliğinin </w:t>
      </w:r>
      <w:hyperlink r:id="rId11" w:anchor="m181" w:history="1">
        <w:r>
          <w:rPr>
            <w:rStyle w:val="Kpr"/>
            <w:sz w:val="22"/>
            <w:szCs w:val="22"/>
          </w:rPr>
          <w:t>181 inci</w:t>
        </w:r>
      </w:hyperlink>
      <w:r>
        <w:rPr>
          <w:sz w:val="22"/>
          <w:szCs w:val="22"/>
        </w:rPr>
        <w:t xml:space="preserve"> maddesinin dördüncü fıkrası çerçevesinde gümrük beyannamesinin tescili öncesinde yapılır.</w:t>
      </w:r>
    </w:p>
    <w:p w:rsidR="00764FA5" w:rsidRDefault="00764FA5" w:rsidP="00764FA5">
      <w:pPr>
        <w:pStyle w:val="Metin"/>
        <w:tabs>
          <w:tab w:val="clear" w:pos="566"/>
          <w:tab w:val="left" w:pos="708"/>
        </w:tabs>
        <w:spacing w:before="120"/>
        <w:ind w:firstLine="709"/>
        <w:rPr>
          <w:sz w:val="22"/>
          <w:szCs w:val="22"/>
        </w:rPr>
      </w:pPr>
      <w:r>
        <w:rPr>
          <w:sz w:val="22"/>
          <w:szCs w:val="22"/>
        </w:rPr>
        <w:t xml:space="preserve">(2) Kullanıcı, Bakanlık internet sayfasının “E-işlemler” kısmında yer alan Dış Ticarette Risk Esaslı Kontrol Sistemi (TAREKS) uygulaması bölümünü veya e-Devlet kapısını kullanarak TAREKS üzerinden ithal partisine ilişkin verileri girerek başvurusunu yapar. </w:t>
      </w:r>
    </w:p>
    <w:p w:rsidR="00764FA5" w:rsidRPr="006D5343" w:rsidRDefault="00764FA5" w:rsidP="00764FA5">
      <w:pPr>
        <w:pStyle w:val="Metin"/>
        <w:tabs>
          <w:tab w:val="clear" w:pos="566"/>
          <w:tab w:val="left" w:pos="708"/>
        </w:tabs>
        <w:spacing w:before="120"/>
        <w:ind w:firstLine="709"/>
        <w:rPr>
          <w:color w:val="984806" w:themeColor="accent6" w:themeShade="80"/>
          <w:sz w:val="22"/>
          <w:szCs w:val="22"/>
        </w:rPr>
      </w:pPr>
      <w:r w:rsidRPr="006D5343">
        <w:rPr>
          <w:strike/>
          <w:color w:val="984806" w:themeColor="accent6" w:themeShade="80"/>
          <w:sz w:val="22"/>
          <w:szCs w:val="22"/>
        </w:rPr>
        <w:t xml:space="preserve">(3) Başvuru aşamasında, kullanıcı tarafından ürünleri tanıtıcı görsel doküman </w:t>
      </w:r>
      <w:proofErr w:type="spellStart"/>
      <w:r w:rsidRPr="006D5343">
        <w:rPr>
          <w:strike/>
          <w:color w:val="984806" w:themeColor="accent6" w:themeShade="80"/>
          <w:sz w:val="22"/>
          <w:szCs w:val="22"/>
        </w:rPr>
        <w:t>TAREKS’e</w:t>
      </w:r>
      <w:proofErr w:type="spellEnd"/>
      <w:r w:rsidRPr="006D5343">
        <w:rPr>
          <w:strike/>
          <w:color w:val="984806" w:themeColor="accent6" w:themeShade="80"/>
          <w:sz w:val="22"/>
          <w:szCs w:val="22"/>
        </w:rPr>
        <w:t xml:space="preserve"> yüklenir</w:t>
      </w:r>
      <w:r w:rsidRPr="006D5343">
        <w:rPr>
          <w:color w:val="984806" w:themeColor="accent6" w:themeShade="80"/>
          <w:sz w:val="22"/>
          <w:szCs w:val="22"/>
        </w:rPr>
        <w:t>.</w:t>
      </w:r>
    </w:p>
    <w:p w:rsidR="00764FA5" w:rsidRPr="006D5343" w:rsidRDefault="00764FA5" w:rsidP="00764FA5">
      <w:pPr>
        <w:pStyle w:val="Metin"/>
        <w:tabs>
          <w:tab w:val="clear" w:pos="566"/>
          <w:tab w:val="left" w:pos="708"/>
        </w:tabs>
        <w:spacing w:before="120"/>
        <w:ind w:firstLine="709"/>
        <w:rPr>
          <w:strike/>
          <w:color w:val="984806" w:themeColor="accent6" w:themeShade="80"/>
          <w:sz w:val="22"/>
          <w:szCs w:val="22"/>
        </w:rPr>
      </w:pPr>
      <w:r w:rsidRPr="006D5343">
        <w:rPr>
          <w:strike/>
          <w:color w:val="984806" w:themeColor="accent6" w:themeShade="80"/>
          <w:sz w:val="22"/>
          <w:szCs w:val="22"/>
        </w:rPr>
        <w:t xml:space="preserve">(4) Başvuru üzerine, TAREKS tarafından firmaya, ilgili bölge müdürlüğü nezdindeki işlemlerini takip edebilmesi amacıyla bir başvuru numarası verilir. </w:t>
      </w:r>
      <w:bookmarkStart w:id="0" w:name="_GoBack"/>
      <w:bookmarkEnd w:id="0"/>
    </w:p>
    <w:p w:rsidR="006D5343" w:rsidRDefault="006D5343" w:rsidP="00764FA5">
      <w:pPr>
        <w:pStyle w:val="Metin"/>
        <w:tabs>
          <w:tab w:val="clear" w:pos="566"/>
          <w:tab w:val="left" w:pos="708"/>
        </w:tabs>
        <w:spacing w:before="120"/>
        <w:ind w:firstLine="709"/>
        <w:rPr>
          <w:sz w:val="22"/>
          <w:szCs w:val="22"/>
        </w:rPr>
      </w:pPr>
      <w:r>
        <w:rPr>
          <w:color w:val="000000"/>
          <w:sz w:val="18"/>
          <w:szCs w:val="18"/>
        </w:rPr>
        <w:t>“(4) Başvuru üzerine, TAREKS tarafından firmaya, ilgili denetim birimi nezdindeki işlemlerini takip edebilmesi amacıyla bir başvuru numarası verilir.”</w:t>
      </w:r>
    </w:p>
    <w:p w:rsidR="00764FA5" w:rsidRDefault="00764FA5" w:rsidP="00764FA5">
      <w:pPr>
        <w:pStyle w:val="Metin"/>
        <w:tabs>
          <w:tab w:val="clear" w:pos="566"/>
          <w:tab w:val="left" w:pos="708"/>
        </w:tabs>
        <w:spacing w:before="120"/>
        <w:ind w:firstLine="709"/>
        <w:rPr>
          <w:sz w:val="22"/>
          <w:szCs w:val="22"/>
        </w:rPr>
      </w:pPr>
      <w:r>
        <w:rPr>
          <w:sz w:val="22"/>
          <w:szCs w:val="22"/>
        </w:rPr>
        <w:t>(5) Verilerin doğru, eksiksiz ve zamanında girilmesinden kullanıcı sorumludur.</w:t>
      </w:r>
    </w:p>
    <w:p w:rsidR="00764FA5" w:rsidRDefault="00764FA5" w:rsidP="00764FA5">
      <w:pPr>
        <w:pStyle w:val="Metin"/>
        <w:tabs>
          <w:tab w:val="clear" w:pos="566"/>
          <w:tab w:val="left" w:pos="708"/>
        </w:tabs>
        <w:spacing w:before="120"/>
        <w:ind w:firstLine="709"/>
        <w:rPr>
          <w:b/>
          <w:sz w:val="22"/>
          <w:szCs w:val="22"/>
        </w:rPr>
      </w:pPr>
      <w:r>
        <w:rPr>
          <w:b/>
          <w:sz w:val="22"/>
          <w:szCs w:val="22"/>
        </w:rPr>
        <w:t>Muafiyetler ve istisnalar</w:t>
      </w:r>
    </w:p>
    <w:p w:rsidR="00764FA5" w:rsidRDefault="00764FA5" w:rsidP="00764FA5">
      <w:pPr>
        <w:pStyle w:val="Metin"/>
        <w:tabs>
          <w:tab w:val="clear" w:pos="566"/>
          <w:tab w:val="left" w:pos="708"/>
        </w:tabs>
        <w:spacing w:before="120"/>
        <w:ind w:firstLine="709"/>
        <w:rPr>
          <w:sz w:val="22"/>
          <w:szCs w:val="22"/>
        </w:rPr>
      </w:pPr>
      <w:r>
        <w:rPr>
          <w:b/>
          <w:sz w:val="22"/>
          <w:szCs w:val="22"/>
        </w:rPr>
        <w:t>MADDE 6 –</w:t>
      </w:r>
      <w:r>
        <w:rPr>
          <w:sz w:val="22"/>
          <w:szCs w:val="22"/>
        </w:rPr>
        <w:t xml:space="preserve"> (1) A.TR Dolaşım Belgeli olduğu kullanıcı tarafından </w:t>
      </w:r>
      <w:proofErr w:type="spellStart"/>
      <w:r>
        <w:rPr>
          <w:sz w:val="22"/>
          <w:szCs w:val="22"/>
        </w:rPr>
        <w:t>TAREKS’te</w:t>
      </w:r>
      <w:proofErr w:type="spellEnd"/>
      <w:r>
        <w:rPr>
          <w:sz w:val="22"/>
          <w:szCs w:val="22"/>
        </w:rPr>
        <w:t xml:space="preserve"> beyan edilen ürünler için ürünün ithal edilebileceğine dair TAREKS referans numarası doğrudan oluşturulur.</w:t>
      </w:r>
    </w:p>
    <w:p w:rsidR="00764FA5" w:rsidRDefault="00764FA5" w:rsidP="00764FA5">
      <w:pPr>
        <w:pStyle w:val="Metin"/>
        <w:tabs>
          <w:tab w:val="clear" w:pos="566"/>
          <w:tab w:val="left" w:pos="708"/>
        </w:tabs>
        <w:spacing w:before="120"/>
        <w:ind w:firstLine="709"/>
        <w:rPr>
          <w:sz w:val="22"/>
          <w:szCs w:val="22"/>
        </w:rPr>
      </w:pPr>
      <w:r>
        <w:rPr>
          <w:sz w:val="22"/>
          <w:szCs w:val="22"/>
        </w:rPr>
        <w:t xml:space="preserve"> (2) Geri gelen eşya için, bu ürünlerin ihracat beyannamesi numarasının kullanıcı tarafından </w:t>
      </w:r>
      <w:proofErr w:type="spellStart"/>
      <w:r>
        <w:rPr>
          <w:sz w:val="22"/>
          <w:szCs w:val="22"/>
        </w:rPr>
        <w:t>TAREKS’e</w:t>
      </w:r>
      <w:proofErr w:type="spellEnd"/>
      <w:r>
        <w:rPr>
          <w:sz w:val="22"/>
          <w:szCs w:val="22"/>
        </w:rPr>
        <w:t xml:space="preserve"> girilmesi ve geri gelen ürünlerin teknik mevzuata uygun olması kaydıyla piyasaya arz edilebileceğine dair </w:t>
      </w:r>
      <w:hyperlink r:id="rId12" w:anchor="ek3" w:history="1">
        <w:r>
          <w:rPr>
            <w:rStyle w:val="Kpr"/>
            <w:sz w:val="22"/>
            <w:szCs w:val="22"/>
          </w:rPr>
          <w:t>Ek-3</w:t>
        </w:r>
      </w:hyperlink>
      <w:r>
        <w:rPr>
          <w:sz w:val="22"/>
          <w:szCs w:val="22"/>
        </w:rPr>
        <w:t xml:space="preserve">’te yer alan taahhütnamenin kullanıcı tarafından </w:t>
      </w:r>
      <w:proofErr w:type="spellStart"/>
      <w:r>
        <w:rPr>
          <w:sz w:val="22"/>
          <w:szCs w:val="22"/>
        </w:rPr>
        <w:t>TAREKS’e</w:t>
      </w:r>
      <w:proofErr w:type="spellEnd"/>
      <w:r>
        <w:rPr>
          <w:sz w:val="22"/>
          <w:szCs w:val="22"/>
        </w:rPr>
        <w:t xml:space="preserve"> yüklenmesini müteakip ürünün ithal edilebileceğine dair TAREKS referans numarası doğrudan oluşturulur.</w:t>
      </w:r>
    </w:p>
    <w:p w:rsidR="00764FA5" w:rsidRPr="006D5343" w:rsidRDefault="00764FA5" w:rsidP="00764FA5">
      <w:pPr>
        <w:pStyle w:val="Metin"/>
        <w:tabs>
          <w:tab w:val="clear" w:pos="566"/>
          <w:tab w:val="left" w:pos="708"/>
        </w:tabs>
        <w:spacing w:before="120"/>
        <w:ind w:firstLine="709"/>
        <w:rPr>
          <w:strike/>
          <w:color w:val="984806" w:themeColor="accent6" w:themeShade="80"/>
          <w:sz w:val="22"/>
          <w:szCs w:val="22"/>
        </w:rPr>
      </w:pPr>
      <w:r w:rsidRPr="006D5343">
        <w:rPr>
          <w:strike/>
          <w:color w:val="984806" w:themeColor="accent6" w:themeShade="80"/>
          <w:sz w:val="22"/>
          <w:szCs w:val="22"/>
        </w:rPr>
        <w:t>(3) 29/9/2009 tarihli ve 2009/</w:t>
      </w:r>
      <w:hyperlink r:id="rId13" w:history="1">
        <w:r w:rsidRPr="006D5343">
          <w:rPr>
            <w:rStyle w:val="Kpr"/>
            <w:strike/>
            <w:color w:val="984806" w:themeColor="accent6" w:themeShade="80"/>
            <w:sz w:val="22"/>
            <w:szCs w:val="22"/>
          </w:rPr>
          <w:t>15481</w:t>
        </w:r>
      </w:hyperlink>
      <w:r w:rsidRPr="006D5343">
        <w:rPr>
          <w:strike/>
          <w:color w:val="984806" w:themeColor="accent6" w:themeShade="80"/>
          <w:sz w:val="22"/>
          <w:szCs w:val="22"/>
        </w:rPr>
        <w:t xml:space="preserve"> sayılı Bakanlar Kurulu Kararı </w:t>
      </w:r>
      <w:proofErr w:type="gramStart"/>
      <w:r w:rsidRPr="006D5343">
        <w:rPr>
          <w:strike/>
          <w:color w:val="984806" w:themeColor="accent6" w:themeShade="80"/>
          <w:sz w:val="22"/>
          <w:szCs w:val="22"/>
        </w:rPr>
        <w:t>eki  4458</w:t>
      </w:r>
      <w:proofErr w:type="gramEnd"/>
      <w:r w:rsidRPr="006D5343">
        <w:rPr>
          <w:strike/>
          <w:color w:val="984806" w:themeColor="accent6" w:themeShade="80"/>
          <w:sz w:val="22"/>
          <w:szCs w:val="22"/>
        </w:rPr>
        <w:t xml:space="preserve"> sayılı Gümrük Kanununun Bazı Maddelerinin Uygulanması Hakkındaki Kararın beşinci kısmında belirtilen şahsi eşya ve numune niteliğindeki ürünlerin ithalatında TAREKS üzerinden başvuru yapılmaz, ithalat işlemleri 10 uncu maddeye göre sonuçlandırılır. </w:t>
      </w:r>
    </w:p>
    <w:p w:rsidR="006D5343" w:rsidRPr="006D5343" w:rsidRDefault="006D5343" w:rsidP="00764FA5">
      <w:pPr>
        <w:pStyle w:val="Metin"/>
        <w:tabs>
          <w:tab w:val="clear" w:pos="566"/>
          <w:tab w:val="left" w:pos="708"/>
        </w:tabs>
        <w:spacing w:before="120"/>
        <w:ind w:firstLine="709"/>
        <w:rPr>
          <w:strike/>
          <w:sz w:val="22"/>
          <w:szCs w:val="22"/>
        </w:rPr>
      </w:pPr>
      <w:r>
        <w:rPr>
          <w:color w:val="000000"/>
          <w:sz w:val="18"/>
          <w:szCs w:val="18"/>
        </w:rPr>
        <w:t xml:space="preserve">“(3) </w:t>
      </w:r>
      <w:proofErr w:type="gramStart"/>
      <w:r>
        <w:rPr>
          <w:color w:val="000000"/>
          <w:sz w:val="18"/>
          <w:szCs w:val="18"/>
        </w:rPr>
        <w:t>29/9/2009</w:t>
      </w:r>
      <w:proofErr w:type="gramEnd"/>
      <w:r>
        <w:rPr>
          <w:color w:val="000000"/>
          <w:sz w:val="18"/>
          <w:szCs w:val="18"/>
        </w:rPr>
        <w:t xml:space="preserve"> tarihli ve 2009/15481 sayılı Bakanlar Kurulu Kararı eki 4458 Sayılı Gümrük Kanununun Bazı Maddelerinin Uygulanması Hakkındaki Kararın beşinci kısmında belirtilen eşyanın ithalatında TAREKS üzerinden başvuru yapılmaz, ithalat işlemleri 10 uncu maddeye göre sonuçlandırılır.”</w:t>
      </w:r>
    </w:p>
    <w:p w:rsidR="00764FA5" w:rsidRDefault="00764FA5" w:rsidP="00764FA5">
      <w:pPr>
        <w:pStyle w:val="Metin"/>
        <w:tabs>
          <w:tab w:val="clear" w:pos="566"/>
          <w:tab w:val="left" w:pos="708"/>
        </w:tabs>
        <w:spacing w:before="120"/>
        <w:ind w:firstLine="709"/>
        <w:rPr>
          <w:sz w:val="22"/>
          <w:szCs w:val="22"/>
        </w:rPr>
      </w:pPr>
      <w:r>
        <w:rPr>
          <w:sz w:val="22"/>
          <w:szCs w:val="22"/>
        </w:rPr>
        <w:t>(4) Risk analizine göre yapılacak değerlendirmede gerekli görülmesi halinde, birinci veya ikinci fıkra kapsamına giren ürünler de fiili denetime tabi tutulabilir.</w:t>
      </w:r>
    </w:p>
    <w:p w:rsidR="00764FA5" w:rsidRDefault="00764FA5" w:rsidP="00764FA5">
      <w:pPr>
        <w:pStyle w:val="Metin"/>
        <w:tabs>
          <w:tab w:val="clear" w:pos="566"/>
          <w:tab w:val="left" w:pos="708"/>
        </w:tabs>
        <w:spacing w:before="120"/>
        <w:ind w:firstLine="709"/>
        <w:rPr>
          <w:b/>
          <w:sz w:val="22"/>
          <w:szCs w:val="22"/>
        </w:rPr>
      </w:pPr>
      <w:r>
        <w:rPr>
          <w:b/>
          <w:sz w:val="22"/>
          <w:szCs w:val="22"/>
        </w:rPr>
        <w:t>Risk analizi</w:t>
      </w:r>
    </w:p>
    <w:p w:rsidR="00764FA5" w:rsidRDefault="00764FA5" w:rsidP="00764FA5">
      <w:pPr>
        <w:pStyle w:val="Metin"/>
        <w:tabs>
          <w:tab w:val="clear" w:pos="566"/>
          <w:tab w:val="left" w:pos="708"/>
        </w:tabs>
        <w:spacing w:before="120"/>
        <w:ind w:firstLine="709"/>
        <w:rPr>
          <w:sz w:val="22"/>
          <w:szCs w:val="22"/>
        </w:rPr>
      </w:pPr>
      <w:r>
        <w:rPr>
          <w:b/>
          <w:sz w:val="22"/>
          <w:szCs w:val="22"/>
        </w:rPr>
        <w:t>MADDE 7 –</w:t>
      </w:r>
      <w:r>
        <w:rPr>
          <w:sz w:val="22"/>
          <w:szCs w:val="22"/>
        </w:rPr>
        <w:t xml:space="preserve"> (1) Kullanıcıların TAREKS üzerinden beyan ettiği bilgiler çerçevesinde, fiili denetime tabi tutulacak ürünler TAREKS aracılığıyla yapılacak risk analizine göre belirlenir.</w:t>
      </w:r>
    </w:p>
    <w:p w:rsidR="00764FA5" w:rsidRDefault="00764FA5" w:rsidP="00764FA5">
      <w:pPr>
        <w:pStyle w:val="Metin"/>
        <w:tabs>
          <w:tab w:val="clear" w:pos="566"/>
          <w:tab w:val="left" w:pos="708"/>
        </w:tabs>
        <w:spacing w:before="120"/>
        <w:ind w:firstLine="709"/>
        <w:rPr>
          <w:sz w:val="22"/>
          <w:szCs w:val="22"/>
        </w:rPr>
      </w:pPr>
      <w:r>
        <w:rPr>
          <w:sz w:val="22"/>
          <w:szCs w:val="22"/>
        </w:rPr>
        <w:t xml:space="preserve">(2) Risk analizinde kullanılacak </w:t>
      </w:r>
      <w:proofErr w:type="gramStart"/>
      <w:r>
        <w:rPr>
          <w:sz w:val="22"/>
          <w:szCs w:val="22"/>
        </w:rPr>
        <w:t>kriterler</w:t>
      </w:r>
      <w:proofErr w:type="gramEnd"/>
      <w:r>
        <w:rPr>
          <w:sz w:val="22"/>
          <w:szCs w:val="22"/>
        </w:rPr>
        <w:t>, gerektiğinde ilgili Bakanlıklar ile diğer tarafların da görüşü alınarak Bakanlıkça belirlenir.</w:t>
      </w:r>
    </w:p>
    <w:p w:rsidR="00764FA5" w:rsidRDefault="00764FA5" w:rsidP="00764FA5">
      <w:pPr>
        <w:pStyle w:val="Metin"/>
        <w:tabs>
          <w:tab w:val="clear" w:pos="566"/>
          <w:tab w:val="left" w:pos="708"/>
        </w:tabs>
        <w:spacing w:before="120"/>
        <w:ind w:firstLine="709"/>
        <w:rPr>
          <w:sz w:val="22"/>
          <w:szCs w:val="22"/>
        </w:rPr>
      </w:pPr>
      <w:r>
        <w:rPr>
          <w:sz w:val="22"/>
          <w:szCs w:val="22"/>
        </w:rPr>
        <w:t>(3) Risk analizi sonucunda fiili denetime yönlendirilmeyen ürünlerin ithal edilebileceğine dair TAREKS referans numarası doğrudan oluşturulur.</w:t>
      </w:r>
    </w:p>
    <w:p w:rsidR="00764FA5" w:rsidRDefault="00764FA5" w:rsidP="00764FA5">
      <w:pPr>
        <w:pStyle w:val="Metin"/>
        <w:tabs>
          <w:tab w:val="clear" w:pos="566"/>
          <w:tab w:val="left" w:pos="708"/>
        </w:tabs>
        <w:spacing w:before="120"/>
        <w:ind w:firstLine="709"/>
        <w:rPr>
          <w:b/>
          <w:sz w:val="22"/>
          <w:szCs w:val="22"/>
        </w:rPr>
      </w:pPr>
      <w:r>
        <w:rPr>
          <w:b/>
          <w:sz w:val="22"/>
          <w:szCs w:val="22"/>
        </w:rPr>
        <w:t>Fiili denetim</w:t>
      </w:r>
    </w:p>
    <w:p w:rsidR="00764FA5" w:rsidRDefault="00764FA5" w:rsidP="00764FA5">
      <w:pPr>
        <w:pStyle w:val="Metin"/>
        <w:tabs>
          <w:tab w:val="clear" w:pos="566"/>
          <w:tab w:val="left" w:pos="708"/>
        </w:tabs>
        <w:spacing w:before="120"/>
        <w:ind w:firstLine="709"/>
        <w:rPr>
          <w:sz w:val="22"/>
          <w:szCs w:val="22"/>
        </w:rPr>
      </w:pPr>
      <w:r>
        <w:rPr>
          <w:b/>
          <w:sz w:val="22"/>
          <w:szCs w:val="22"/>
        </w:rPr>
        <w:t>MADDE 8 –</w:t>
      </w:r>
      <w:r>
        <w:rPr>
          <w:sz w:val="22"/>
          <w:szCs w:val="22"/>
        </w:rPr>
        <w:t xml:space="preserve"> (1) Fiili denetime yönlendirilen ürünler için </w:t>
      </w:r>
      <w:hyperlink r:id="rId14" w:anchor="ek2" w:history="1">
        <w:r>
          <w:rPr>
            <w:rStyle w:val="Kpr"/>
            <w:sz w:val="22"/>
            <w:szCs w:val="22"/>
          </w:rPr>
          <w:t>Ek-2</w:t>
        </w:r>
      </w:hyperlink>
      <w:r>
        <w:rPr>
          <w:sz w:val="22"/>
          <w:szCs w:val="22"/>
        </w:rPr>
        <w:t xml:space="preserve">’de belirtilen belgeler firma adına yetkilendirilen kullanıcı tarafından başvuru günü dâhil iki iş günü içinde elektronik ortamda </w:t>
      </w:r>
      <w:proofErr w:type="spellStart"/>
      <w:r>
        <w:rPr>
          <w:sz w:val="22"/>
          <w:szCs w:val="22"/>
        </w:rPr>
        <w:t>TAREKS’e</w:t>
      </w:r>
      <w:proofErr w:type="spellEnd"/>
      <w:r>
        <w:rPr>
          <w:sz w:val="22"/>
          <w:szCs w:val="22"/>
        </w:rPr>
        <w:t xml:space="preserve"> </w:t>
      </w:r>
      <w:r>
        <w:rPr>
          <w:sz w:val="22"/>
          <w:szCs w:val="22"/>
        </w:rPr>
        <w:lastRenderedPageBreak/>
        <w:t xml:space="preserve">yüklenir. Firmanın başvuru sırasında </w:t>
      </w:r>
      <w:proofErr w:type="spellStart"/>
      <w:r>
        <w:rPr>
          <w:sz w:val="22"/>
          <w:szCs w:val="22"/>
        </w:rPr>
        <w:t>TAREKS’te</w:t>
      </w:r>
      <w:proofErr w:type="spellEnd"/>
      <w:r>
        <w:rPr>
          <w:sz w:val="22"/>
          <w:szCs w:val="22"/>
        </w:rPr>
        <w:t xml:space="preserve"> talep etmesi halinde sistem tarafından ilave süre verilir. İlgili belgelerin kullanıcı tarafından sisteme süresi içerisinde yüklenmemesi halinde başvuru iptal edilir.</w:t>
      </w:r>
    </w:p>
    <w:p w:rsidR="00764FA5" w:rsidRDefault="00764FA5" w:rsidP="00764FA5">
      <w:pPr>
        <w:pStyle w:val="Metin"/>
        <w:tabs>
          <w:tab w:val="clear" w:pos="566"/>
          <w:tab w:val="left" w:pos="708"/>
        </w:tabs>
        <w:spacing w:before="120"/>
        <w:ind w:firstLine="709"/>
        <w:rPr>
          <w:sz w:val="22"/>
          <w:szCs w:val="22"/>
        </w:rPr>
      </w:pPr>
      <w:r>
        <w:rPr>
          <w:sz w:val="22"/>
          <w:szCs w:val="22"/>
        </w:rPr>
        <w:t>(2) Firmalardan gerektiğinde ilave bilgi ve belge istenebilir.</w:t>
      </w:r>
    </w:p>
    <w:p w:rsidR="00764FA5" w:rsidRPr="006D5343" w:rsidRDefault="00764FA5" w:rsidP="00764FA5">
      <w:pPr>
        <w:pStyle w:val="Metin"/>
        <w:tabs>
          <w:tab w:val="clear" w:pos="566"/>
          <w:tab w:val="left" w:pos="708"/>
        </w:tabs>
        <w:spacing w:before="120"/>
        <w:ind w:firstLine="709"/>
        <w:rPr>
          <w:strike/>
          <w:color w:val="984806" w:themeColor="accent6" w:themeShade="80"/>
          <w:sz w:val="22"/>
          <w:szCs w:val="22"/>
        </w:rPr>
      </w:pPr>
      <w:r w:rsidRPr="006D5343">
        <w:rPr>
          <w:strike/>
          <w:color w:val="984806" w:themeColor="accent6" w:themeShade="80"/>
          <w:sz w:val="22"/>
          <w:szCs w:val="22"/>
        </w:rPr>
        <w:t xml:space="preserve">(3) Fiili denetime yönlendirilen ürünlerden Denetmen tarafından numune alınır. Ürün numuneleri, </w:t>
      </w:r>
      <w:hyperlink r:id="rId15" w:anchor="ek1" w:history="1">
        <w:r w:rsidRPr="006D5343">
          <w:rPr>
            <w:rStyle w:val="Kpr"/>
            <w:strike/>
            <w:color w:val="984806" w:themeColor="accent6" w:themeShade="80"/>
            <w:sz w:val="22"/>
            <w:szCs w:val="22"/>
          </w:rPr>
          <w:t>Ek-1’de</w:t>
        </w:r>
      </w:hyperlink>
      <w:r w:rsidRPr="006D5343">
        <w:rPr>
          <w:strike/>
          <w:color w:val="984806" w:themeColor="accent6" w:themeShade="80"/>
          <w:sz w:val="22"/>
          <w:szCs w:val="22"/>
        </w:rPr>
        <w:t xml:space="preserve"> belirtilen mevzuata uygunluğunun belirlenmesi amacıyla, ücreti ithalatçı tarafından ödenmek üzere, teste tabi tutulması için akredite bir laboratuvara gönderilir.</w:t>
      </w:r>
    </w:p>
    <w:p w:rsidR="00764FA5" w:rsidRDefault="00764FA5" w:rsidP="00764FA5">
      <w:pPr>
        <w:pStyle w:val="Metin"/>
        <w:tabs>
          <w:tab w:val="clear" w:pos="566"/>
          <w:tab w:val="left" w:pos="708"/>
        </w:tabs>
        <w:spacing w:before="120"/>
        <w:ind w:firstLine="709"/>
        <w:rPr>
          <w:sz w:val="22"/>
          <w:szCs w:val="22"/>
        </w:rPr>
      </w:pPr>
      <w:r>
        <w:rPr>
          <w:sz w:val="22"/>
          <w:szCs w:val="22"/>
        </w:rPr>
        <w:t>(4) Fiili denetim sonucunda ilgili mevzuata aykırılık tespit edilmemesi durumunda, ürünün ithal edilebileceğine dair TAREKS referans numarası oluşturulur.</w:t>
      </w:r>
    </w:p>
    <w:p w:rsidR="00764FA5" w:rsidRDefault="00764FA5" w:rsidP="00764FA5">
      <w:pPr>
        <w:pStyle w:val="Metin"/>
        <w:tabs>
          <w:tab w:val="clear" w:pos="566"/>
          <w:tab w:val="left" w:pos="708"/>
        </w:tabs>
        <w:spacing w:before="120"/>
        <w:ind w:firstLine="709"/>
        <w:rPr>
          <w:sz w:val="22"/>
          <w:szCs w:val="22"/>
        </w:rPr>
      </w:pPr>
      <w:r>
        <w:rPr>
          <w:sz w:val="22"/>
          <w:szCs w:val="22"/>
        </w:rPr>
        <w:t xml:space="preserve">(5) İlgili mevzuata aykırılık tespit edilmesi veya ithalatçıdan talep edilen ek bilgi ve belgelerin süresi içerisinde </w:t>
      </w:r>
      <w:proofErr w:type="spellStart"/>
      <w:r>
        <w:rPr>
          <w:sz w:val="22"/>
          <w:szCs w:val="22"/>
        </w:rPr>
        <w:t>TAREKS’e</w:t>
      </w:r>
      <w:proofErr w:type="spellEnd"/>
      <w:r>
        <w:rPr>
          <w:sz w:val="22"/>
          <w:szCs w:val="22"/>
        </w:rPr>
        <w:t xml:space="preserve"> yüklenmemesi durumunda, fiili denetim olumsuz olarak sonuçlandırılır ve denetimin sonucu </w:t>
      </w:r>
      <w:proofErr w:type="spellStart"/>
      <w:r>
        <w:rPr>
          <w:sz w:val="22"/>
          <w:szCs w:val="22"/>
        </w:rPr>
        <w:t>TAREKS’te</w:t>
      </w:r>
      <w:proofErr w:type="spellEnd"/>
      <w:r>
        <w:rPr>
          <w:sz w:val="22"/>
          <w:szCs w:val="22"/>
        </w:rPr>
        <w:t xml:space="preserve"> ilan edilir.</w:t>
      </w:r>
    </w:p>
    <w:p w:rsidR="006D5343" w:rsidRDefault="006D5343" w:rsidP="00764FA5">
      <w:pPr>
        <w:pStyle w:val="Metin"/>
        <w:tabs>
          <w:tab w:val="clear" w:pos="566"/>
          <w:tab w:val="left" w:pos="708"/>
        </w:tabs>
        <w:spacing w:before="120"/>
        <w:ind w:firstLine="709"/>
        <w:rPr>
          <w:sz w:val="22"/>
          <w:szCs w:val="22"/>
        </w:rPr>
      </w:pPr>
      <w:r>
        <w:rPr>
          <w:color w:val="000000"/>
          <w:sz w:val="18"/>
          <w:szCs w:val="18"/>
        </w:rPr>
        <w:t xml:space="preserve">“(6) </w:t>
      </w:r>
      <w:proofErr w:type="spellStart"/>
      <w:r>
        <w:rPr>
          <w:color w:val="000000"/>
          <w:sz w:val="18"/>
          <w:szCs w:val="18"/>
        </w:rPr>
        <w:t>TAREKS’e</w:t>
      </w:r>
      <w:proofErr w:type="spellEnd"/>
      <w:r>
        <w:rPr>
          <w:color w:val="000000"/>
          <w:sz w:val="18"/>
          <w:szCs w:val="18"/>
        </w:rPr>
        <w:t xml:space="preserve"> yüklenen, ancak ilgilisince düzenlenmediği anlaşılan test raporunun tespiti halinde, diğer şartlar uygun olsa dahi fiili denetim olumsuz olarak sonuçlandırılır ve sonuç </w:t>
      </w:r>
      <w:proofErr w:type="spellStart"/>
      <w:r>
        <w:rPr>
          <w:color w:val="000000"/>
          <w:sz w:val="18"/>
          <w:szCs w:val="18"/>
        </w:rPr>
        <w:t>TAREKS’te</w:t>
      </w:r>
      <w:proofErr w:type="spellEnd"/>
      <w:r>
        <w:rPr>
          <w:color w:val="000000"/>
          <w:sz w:val="18"/>
          <w:szCs w:val="18"/>
        </w:rPr>
        <w:t xml:space="preserve"> ilan edilir.”</w:t>
      </w:r>
    </w:p>
    <w:p w:rsidR="00764FA5" w:rsidRDefault="00764FA5" w:rsidP="00764FA5">
      <w:pPr>
        <w:pStyle w:val="Metin"/>
        <w:tabs>
          <w:tab w:val="clear" w:pos="566"/>
          <w:tab w:val="left" w:pos="708"/>
        </w:tabs>
        <w:spacing w:before="120"/>
        <w:ind w:firstLine="709"/>
        <w:rPr>
          <w:b/>
          <w:sz w:val="22"/>
          <w:szCs w:val="22"/>
        </w:rPr>
      </w:pPr>
      <w:r>
        <w:rPr>
          <w:b/>
          <w:sz w:val="22"/>
          <w:szCs w:val="22"/>
        </w:rPr>
        <w:t>Kullanıcıya yapılan bildirimler</w:t>
      </w:r>
    </w:p>
    <w:p w:rsidR="00764FA5" w:rsidRDefault="00764FA5" w:rsidP="00764FA5">
      <w:pPr>
        <w:pStyle w:val="Metin"/>
        <w:tabs>
          <w:tab w:val="clear" w:pos="566"/>
          <w:tab w:val="left" w:pos="708"/>
        </w:tabs>
        <w:spacing w:before="120"/>
        <w:ind w:firstLine="709"/>
        <w:rPr>
          <w:sz w:val="22"/>
          <w:szCs w:val="22"/>
        </w:rPr>
      </w:pPr>
      <w:r>
        <w:rPr>
          <w:b/>
          <w:sz w:val="22"/>
          <w:szCs w:val="22"/>
        </w:rPr>
        <w:t>MADDE 9 –</w:t>
      </w:r>
      <w:r>
        <w:rPr>
          <w:sz w:val="22"/>
          <w:szCs w:val="22"/>
        </w:rPr>
        <w:t xml:space="preserve"> (1) Kullanıcı, denetim sürecine ve sonuçlarına ilişkin sorgulamaları TAREKS aracılığıyla yapar.</w:t>
      </w:r>
    </w:p>
    <w:p w:rsidR="00764FA5" w:rsidRDefault="00764FA5" w:rsidP="00764FA5">
      <w:pPr>
        <w:pStyle w:val="Metin"/>
        <w:tabs>
          <w:tab w:val="clear" w:pos="566"/>
          <w:tab w:val="left" w:pos="708"/>
        </w:tabs>
        <w:spacing w:before="120"/>
        <w:ind w:firstLine="709"/>
        <w:rPr>
          <w:sz w:val="22"/>
          <w:szCs w:val="22"/>
        </w:rPr>
      </w:pPr>
      <w:r>
        <w:rPr>
          <w:sz w:val="22"/>
          <w:szCs w:val="22"/>
        </w:rPr>
        <w:t xml:space="preserve">(2) Denetim sürecine ve sonucuna ilişkin bildirimler, Dış Ticarette Risk Esaslı Kontrol Sistemi Tebliği (Ürün Güvenliği ve Denetimi: </w:t>
      </w:r>
      <w:hyperlink r:id="rId16" w:history="1">
        <w:r>
          <w:rPr>
            <w:rStyle w:val="Kpr"/>
            <w:sz w:val="22"/>
            <w:szCs w:val="22"/>
          </w:rPr>
          <w:t>2011/53</w:t>
        </w:r>
      </w:hyperlink>
      <w:r>
        <w:rPr>
          <w:sz w:val="22"/>
          <w:szCs w:val="22"/>
        </w:rPr>
        <w:t>)’</w:t>
      </w:r>
      <w:proofErr w:type="spellStart"/>
      <w:r>
        <w:rPr>
          <w:sz w:val="22"/>
          <w:szCs w:val="22"/>
        </w:rPr>
        <w:t>nin</w:t>
      </w:r>
      <w:proofErr w:type="spellEnd"/>
      <w:r>
        <w:rPr>
          <w:sz w:val="22"/>
          <w:szCs w:val="22"/>
        </w:rPr>
        <w:t xml:space="preserve"> 6 </w:t>
      </w:r>
      <w:proofErr w:type="spellStart"/>
      <w:r>
        <w:rPr>
          <w:sz w:val="22"/>
          <w:szCs w:val="22"/>
        </w:rPr>
        <w:t>ncı</w:t>
      </w:r>
      <w:proofErr w:type="spellEnd"/>
      <w:r>
        <w:rPr>
          <w:sz w:val="22"/>
          <w:szCs w:val="22"/>
        </w:rPr>
        <w:t xml:space="preserve"> maddesi kapsamında yapılan “Yetkilendirme Başvuruları” uygulamasında kullanıcılar tarafından beyan edilen elektronik posta adresine iletilir. Kullanıcıya ulaşmayan bildirimlerden Bakanlık sorumlu değildir.</w:t>
      </w:r>
    </w:p>
    <w:p w:rsidR="00764FA5" w:rsidRDefault="00764FA5" w:rsidP="00764FA5">
      <w:pPr>
        <w:pStyle w:val="Metin"/>
        <w:tabs>
          <w:tab w:val="clear" w:pos="566"/>
          <w:tab w:val="left" w:pos="708"/>
        </w:tabs>
        <w:spacing w:before="120"/>
        <w:ind w:firstLine="709"/>
        <w:rPr>
          <w:sz w:val="22"/>
          <w:szCs w:val="22"/>
        </w:rPr>
      </w:pPr>
      <w:r>
        <w:rPr>
          <w:sz w:val="22"/>
          <w:szCs w:val="22"/>
        </w:rPr>
        <w:t>(3) Yapılan denetimde, üründe mevzuata aykırılık tespiti halinde durum ilgili gümrük idaresine yazıyla ayrıca bildirilir.</w:t>
      </w:r>
    </w:p>
    <w:p w:rsidR="00764FA5" w:rsidRDefault="00764FA5" w:rsidP="00764FA5">
      <w:pPr>
        <w:pStyle w:val="Metin"/>
        <w:tabs>
          <w:tab w:val="clear" w:pos="566"/>
          <w:tab w:val="left" w:pos="708"/>
        </w:tabs>
        <w:spacing w:before="120"/>
        <w:ind w:firstLine="709"/>
        <w:rPr>
          <w:b/>
          <w:sz w:val="22"/>
          <w:szCs w:val="22"/>
        </w:rPr>
      </w:pPr>
      <w:r>
        <w:rPr>
          <w:b/>
          <w:sz w:val="22"/>
          <w:szCs w:val="22"/>
        </w:rPr>
        <w:t>TAREKS referans numarasının gümrüklere beyanı</w:t>
      </w:r>
    </w:p>
    <w:p w:rsidR="00764FA5" w:rsidRDefault="00764FA5" w:rsidP="00764FA5">
      <w:pPr>
        <w:pStyle w:val="Metin"/>
        <w:tabs>
          <w:tab w:val="clear" w:pos="566"/>
          <w:tab w:val="left" w:pos="708"/>
        </w:tabs>
        <w:spacing w:before="120"/>
        <w:ind w:firstLine="709"/>
        <w:rPr>
          <w:sz w:val="22"/>
          <w:szCs w:val="22"/>
        </w:rPr>
      </w:pPr>
      <w:r>
        <w:rPr>
          <w:b/>
          <w:sz w:val="22"/>
          <w:szCs w:val="22"/>
        </w:rPr>
        <w:t>MADDE 10 –</w:t>
      </w:r>
      <w:r>
        <w:rPr>
          <w:sz w:val="22"/>
          <w:szCs w:val="22"/>
        </w:rPr>
        <w:t xml:space="preserve"> (1) Ürünün ithal edilebileceğine dair TAREKS referans numarasının gümrük beyannamesinin 44 numaralı hanesine firma tarafından kaydedilmesi zorunludur. </w:t>
      </w:r>
    </w:p>
    <w:p w:rsidR="00764FA5" w:rsidRDefault="00764FA5" w:rsidP="00764FA5">
      <w:pPr>
        <w:pStyle w:val="Metin"/>
        <w:tabs>
          <w:tab w:val="clear" w:pos="566"/>
          <w:tab w:val="left" w:pos="708"/>
        </w:tabs>
        <w:spacing w:before="120"/>
        <w:ind w:firstLine="709"/>
        <w:rPr>
          <w:sz w:val="22"/>
          <w:szCs w:val="22"/>
        </w:rPr>
      </w:pPr>
      <w:r>
        <w:rPr>
          <w:sz w:val="22"/>
          <w:szCs w:val="22"/>
        </w:rPr>
        <w:t>(2) TAREKS referans numarası, verildiği tarihten itibaren 1 yıl süreyle geçerlidir.</w:t>
      </w:r>
    </w:p>
    <w:p w:rsidR="00764FA5" w:rsidRDefault="00764FA5" w:rsidP="00764FA5">
      <w:pPr>
        <w:pStyle w:val="Metin"/>
        <w:tabs>
          <w:tab w:val="clear" w:pos="566"/>
          <w:tab w:val="left" w:pos="708"/>
        </w:tabs>
        <w:spacing w:before="120"/>
        <w:ind w:firstLine="709"/>
        <w:rPr>
          <w:sz w:val="22"/>
          <w:szCs w:val="22"/>
        </w:rPr>
      </w:pPr>
      <w:r w:rsidRPr="006D5343">
        <w:rPr>
          <w:strike/>
          <w:color w:val="984806" w:themeColor="accent6" w:themeShade="80"/>
          <w:sz w:val="22"/>
          <w:szCs w:val="22"/>
        </w:rPr>
        <w:t>(3) 2009/</w:t>
      </w:r>
      <w:hyperlink r:id="rId17" w:history="1">
        <w:r w:rsidRPr="006D5343">
          <w:rPr>
            <w:rStyle w:val="Kpr"/>
            <w:strike/>
            <w:color w:val="984806" w:themeColor="accent6" w:themeShade="80"/>
            <w:sz w:val="22"/>
            <w:szCs w:val="22"/>
          </w:rPr>
          <w:t>15481</w:t>
        </w:r>
      </w:hyperlink>
      <w:r w:rsidRPr="006D5343">
        <w:rPr>
          <w:strike/>
          <w:color w:val="984806" w:themeColor="accent6" w:themeShade="80"/>
          <w:sz w:val="22"/>
          <w:szCs w:val="22"/>
        </w:rPr>
        <w:t xml:space="preserve"> sayılı Bakanlar Kurulu Kararı eki 4458 sayılı Gümrük Kanununun Bazı Maddelerinin Uygulanması Hakkındaki Kararın beşinci kısmında belirtilen şahsi eşya ve numune şeklindeki ürünlerin ithalatında </w:t>
      </w:r>
      <w:proofErr w:type="gramStart"/>
      <w:r w:rsidRPr="006D5343">
        <w:rPr>
          <w:strike/>
          <w:color w:val="984806" w:themeColor="accent6" w:themeShade="80"/>
          <w:sz w:val="22"/>
          <w:szCs w:val="22"/>
        </w:rPr>
        <w:t>24180099118115014436524</w:t>
      </w:r>
      <w:proofErr w:type="gramEnd"/>
      <w:r w:rsidRPr="006D5343">
        <w:rPr>
          <w:strike/>
          <w:color w:val="984806" w:themeColor="accent6" w:themeShade="80"/>
          <w:sz w:val="22"/>
          <w:szCs w:val="22"/>
        </w:rPr>
        <w:t xml:space="preserve"> olarak belirlenen 23 haneli TAREKS referans numarası, gümrük beyannamesinin 44 numaralı hanesine kaydedilir</w:t>
      </w:r>
      <w:r>
        <w:rPr>
          <w:sz w:val="22"/>
          <w:szCs w:val="22"/>
        </w:rPr>
        <w:t>.</w:t>
      </w:r>
    </w:p>
    <w:p w:rsidR="006D5343" w:rsidRDefault="006D5343" w:rsidP="00764FA5">
      <w:pPr>
        <w:pStyle w:val="Metin"/>
        <w:tabs>
          <w:tab w:val="clear" w:pos="566"/>
          <w:tab w:val="left" w:pos="708"/>
        </w:tabs>
        <w:spacing w:before="120"/>
        <w:ind w:firstLine="709"/>
        <w:rPr>
          <w:sz w:val="22"/>
          <w:szCs w:val="22"/>
        </w:rPr>
      </w:pPr>
      <w:r>
        <w:rPr>
          <w:color w:val="000000"/>
          <w:sz w:val="18"/>
          <w:szCs w:val="18"/>
        </w:rPr>
        <w:t xml:space="preserve">“(3) </w:t>
      </w:r>
      <w:proofErr w:type="gramStart"/>
      <w:r>
        <w:rPr>
          <w:color w:val="000000"/>
          <w:sz w:val="18"/>
          <w:szCs w:val="18"/>
        </w:rPr>
        <w:t>29/9/2009</w:t>
      </w:r>
      <w:proofErr w:type="gramEnd"/>
      <w:r>
        <w:rPr>
          <w:color w:val="000000"/>
          <w:sz w:val="18"/>
          <w:szCs w:val="18"/>
        </w:rPr>
        <w:t xml:space="preserve"> tarihli ve 2009/15481 sayılı Bakanlar Kurulu Kararı eki 4458 Sayılı Gümrük Kanununun Bazı Maddelerinin Uygulanması Hakkındaki Kararın beşinci kısmında belirtilen eşyanın ithalatında 24180099118115014436524 olarak belirlenen 23 haneli TAREKS referans numarası, gümrük beyannamesinin 44 numaralı hanesine kaydedilir.”</w:t>
      </w:r>
    </w:p>
    <w:p w:rsidR="00764FA5" w:rsidRDefault="00764FA5" w:rsidP="00764FA5">
      <w:pPr>
        <w:pStyle w:val="Metin"/>
        <w:tabs>
          <w:tab w:val="clear" w:pos="566"/>
          <w:tab w:val="left" w:pos="708"/>
        </w:tabs>
        <w:spacing w:before="120"/>
        <w:ind w:firstLine="709"/>
        <w:rPr>
          <w:sz w:val="22"/>
          <w:szCs w:val="22"/>
        </w:rPr>
      </w:pPr>
      <w:r>
        <w:rPr>
          <w:sz w:val="22"/>
          <w:szCs w:val="22"/>
        </w:rPr>
        <w:t>(4) GTİP değişikliği sonucunda bu Tebliğin eki listelerde yer aldığı tespit edilen ürünlerin, gümrük gözetiminde bulunması kaydıyla, ürünlerin ilgili gümrük idaresince fiili denetime yönlendirilmesi halinde, 5 inci madde çerçevesinde denetim başvurusu yapılır.</w:t>
      </w:r>
    </w:p>
    <w:p w:rsidR="00764FA5" w:rsidRDefault="00764FA5" w:rsidP="00764FA5">
      <w:pPr>
        <w:pStyle w:val="Metin"/>
        <w:tabs>
          <w:tab w:val="clear" w:pos="566"/>
          <w:tab w:val="left" w:pos="708"/>
        </w:tabs>
        <w:spacing w:before="120"/>
        <w:ind w:firstLine="709"/>
        <w:rPr>
          <w:b/>
          <w:sz w:val="22"/>
          <w:szCs w:val="22"/>
        </w:rPr>
      </w:pPr>
      <w:r>
        <w:rPr>
          <w:b/>
          <w:sz w:val="22"/>
          <w:szCs w:val="22"/>
        </w:rPr>
        <w:t>İthalatçının sorumluluğu</w:t>
      </w:r>
    </w:p>
    <w:p w:rsidR="00764FA5" w:rsidRDefault="00764FA5" w:rsidP="00764FA5">
      <w:pPr>
        <w:pStyle w:val="Metin"/>
        <w:tabs>
          <w:tab w:val="clear" w:pos="566"/>
          <w:tab w:val="left" w:pos="708"/>
        </w:tabs>
        <w:spacing w:before="120"/>
        <w:ind w:firstLine="709"/>
        <w:rPr>
          <w:sz w:val="22"/>
          <w:szCs w:val="22"/>
        </w:rPr>
      </w:pPr>
      <w:r>
        <w:rPr>
          <w:b/>
          <w:sz w:val="22"/>
          <w:szCs w:val="22"/>
        </w:rPr>
        <w:t>MADDE 11 –</w:t>
      </w:r>
      <w:r>
        <w:rPr>
          <w:sz w:val="22"/>
          <w:szCs w:val="22"/>
        </w:rPr>
        <w:t xml:space="preserve"> (1) İthalatçı, bu Tebliğ kapsamında denetlensin veya denetlenmesin, ithal ettiği bütün ürünlerin her halükârda ilgili tüm mevzuata uygun ve güvenli olmasından, </w:t>
      </w:r>
      <w:proofErr w:type="gramStart"/>
      <w:r>
        <w:rPr>
          <w:sz w:val="22"/>
          <w:szCs w:val="22"/>
        </w:rPr>
        <w:t>29/6/2001</w:t>
      </w:r>
      <w:proofErr w:type="gramEnd"/>
      <w:r>
        <w:rPr>
          <w:sz w:val="22"/>
          <w:szCs w:val="22"/>
        </w:rPr>
        <w:t xml:space="preserve"> tarihli ve </w:t>
      </w:r>
      <w:hyperlink r:id="rId18" w:history="1">
        <w:r>
          <w:rPr>
            <w:rStyle w:val="Kpr"/>
            <w:sz w:val="22"/>
            <w:szCs w:val="22"/>
          </w:rPr>
          <w:t>4703</w:t>
        </w:r>
      </w:hyperlink>
      <w:r>
        <w:rPr>
          <w:sz w:val="22"/>
          <w:szCs w:val="22"/>
        </w:rPr>
        <w:t xml:space="preserve"> sayılı Ürünlere İlişkin Teknik Mevzuatın Hazırlanması ve Uygulanmasına Dair Kanun uyarınca sorumludur.</w:t>
      </w:r>
    </w:p>
    <w:p w:rsidR="00764FA5" w:rsidRDefault="00764FA5" w:rsidP="00764FA5">
      <w:pPr>
        <w:pStyle w:val="Metin"/>
        <w:tabs>
          <w:tab w:val="clear" w:pos="566"/>
          <w:tab w:val="left" w:pos="708"/>
        </w:tabs>
        <w:spacing w:before="120"/>
        <w:ind w:firstLine="709"/>
        <w:rPr>
          <w:sz w:val="22"/>
          <w:szCs w:val="22"/>
        </w:rPr>
      </w:pPr>
      <w:r>
        <w:rPr>
          <w:sz w:val="22"/>
          <w:szCs w:val="22"/>
        </w:rPr>
        <w:t>(2) Ürünün ithaline izin verilmesi veya ürüne dair TAREKS referans numarası oluşturulması, ürünün mutlaka mevzuata uygun veya güvenli olduğu anlamına gelmez.</w:t>
      </w:r>
    </w:p>
    <w:p w:rsidR="00764FA5" w:rsidRDefault="00764FA5" w:rsidP="00764FA5">
      <w:pPr>
        <w:pStyle w:val="Metin"/>
        <w:tabs>
          <w:tab w:val="clear" w:pos="566"/>
          <w:tab w:val="left" w:pos="708"/>
        </w:tabs>
        <w:spacing w:before="120"/>
        <w:ind w:firstLine="709"/>
        <w:rPr>
          <w:sz w:val="22"/>
          <w:szCs w:val="22"/>
        </w:rPr>
      </w:pPr>
      <w:r>
        <w:rPr>
          <w:sz w:val="22"/>
          <w:szCs w:val="22"/>
        </w:rPr>
        <w:t>(3) Bu Tebliğ kapsamında, ürünün ithal edilebileceğine dair verilen TAREKS referans numarası o ürünün ithal işlemi dışında başka bir amaçla veya ürünün güvenli ve mevzuata uygun olduğunun ispatı olarak kullanılamaz.</w:t>
      </w:r>
    </w:p>
    <w:p w:rsidR="00764FA5" w:rsidRDefault="00764FA5" w:rsidP="00764FA5">
      <w:pPr>
        <w:pStyle w:val="Metin"/>
        <w:tabs>
          <w:tab w:val="clear" w:pos="566"/>
          <w:tab w:val="left" w:pos="708"/>
        </w:tabs>
        <w:spacing w:before="120"/>
        <w:ind w:firstLine="709"/>
        <w:rPr>
          <w:sz w:val="22"/>
          <w:szCs w:val="22"/>
        </w:rPr>
      </w:pPr>
      <w:r>
        <w:rPr>
          <w:sz w:val="22"/>
          <w:szCs w:val="22"/>
        </w:rPr>
        <w:lastRenderedPageBreak/>
        <w:t xml:space="preserve">(4) İthal edilmiş ürünün </w:t>
      </w:r>
      <w:proofErr w:type="spellStart"/>
      <w:r>
        <w:rPr>
          <w:sz w:val="22"/>
          <w:szCs w:val="22"/>
        </w:rPr>
        <w:t>GTİP’inin</w:t>
      </w:r>
      <w:proofErr w:type="spellEnd"/>
      <w:r>
        <w:rPr>
          <w:sz w:val="22"/>
          <w:szCs w:val="22"/>
        </w:rPr>
        <w:t xml:space="preserve"> Ek-1’de yer aldığının sonradan yapılan kontrol sonucunda tespit edilmesi halinde, keyfiyet ilgili gümrük idaresi tarafından Bakanlık Tüketicinin Korunması ve Piyasa Gözetimi Genel Müdürlüğüne bildirilir. İlgili birimin temin edilen bilgiler çerçevesinde erişebildiği ürünlerin güvensiz olduğunu tespit ederek gümrük idaresine bildirmesi halinde, uygunluk değerlendirmesinin olumsuz sonuçlandığı kabul edilir. </w:t>
      </w:r>
    </w:p>
    <w:p w:rsidR="00764FA5" w:rsidRDefault="00764FA5" w:rsidP="00764FA5">
      <w:pPr>
        <w:pStyle w:val="Metin"/>
        <w:tabs>
          <w:tab w:val="clear" w:pos="566"/>
          <w:tab w:val="left" w:pos="708"/>
        </w:tabs>
        <w:spacing w:before="120"/>
        <w:ind w:firstLine="709"/>
        <w:rPr>
          <w:b/>
          <w:sz w:val="22"/>
          <w:szCs w:val="22"/>
        </w:rPr>
      </w:pPr>
      <w:r>
        <w:rPr>
          <w:b/>
          <w:sz w:val="22"/>
          <w:szCs w:val="22"/>
        </w:rPr>
        <w:t>Yaptırımlar</w:t>
      </w:r>
    </w:p>
    <w:p w:rsidR="00764FA5" w:rsidRDefault="00764FA5" w:rsidP="00764FA5">
      <w:pPr>
        <w:pStyle w:val="Metin"/>
        <w:tabs>
          <w:tab w:val="clear" w:pos="566"/>
          <w:tab w:val="left" w:pos="708"/>
        </w:tabs>
        <w:spacing w:before="120"/>
        <w:ind w:firstLine="709"/>
        <w:rPr>
          <w:sz w:val="22"/>
          <w:szCs w:val="22"/>
        </w:rPr>
      </w:pPr>
      <w:r>
        <w:rPr>
          <w:b/>
          <w:sz w:val="22"/>
          <w:szCs w:val="22"/>
        </w:rPr>
        <w:t>MADDE 12 –</w:t>
      </w:r>
      <w:r>
        <w:rPr>
          <w:sz w:val="22"/>
          <w:szCs w:val="22"/>
        </w:rPr>
        <w:t xml:space="preserve"> (1) Bu Tebliğe aykırı hareket edenler ile yanlış veya yanıltıcı beyanda bulunanlar, sahte belge kullanan veya ibraz edenler veya belgede tahrifat yapanlar hakkında, 4703 sayılı Kanun, </w:t>
      </w:r>
      <w:proofErr w:type="gramStart"/>
      <w:r>
        <w:rPr>
          <w:sz w:val="22"/>
          <w:szCs w:val="22"/>
        </w:rPr>
        <w:t>27/10/1999</w:t>
      </w:r>
      <w:proofErr w:type="gramEnd"/>
      <w:r>
        <w:rPr>
          <w:sz w:val="22"/>
          <w:szCs w:val="22"/>
        </w:rPr>
        <w:t xml:space="preserve"> tarihli ve 4458 sayılı Gümrük Kanunu, 2013/</w:t>
      </w:r>
      <w:hyperlink r:id="rId19" w:history="1">
        <w:r>
          <w:rPr>
            <w:rStyle w:val="Kpr"/>
            <w:sz w:val="22"/>
            <w:szCs w:val="22"/>
          </w:rPr>
          <w:t>4284</w:t>
        </w:r>
      </w:hyperlink>
      <w:r>
        <w:rPr>
          <w:sz w:val="22"/>
          <w:szCs w:val="22"/>
        </w:rPr>
        <w:t xml:space="preserve"> sayılı Teknik Düzenlemeler Rejimi Kararının ilgili hükümleri ve ilgili diğer mevzuat uygulanır.</w:t>
      </w:r>
    </w:p>
    <w:p w:rsidR="00764FA5" w:rsidRDefault="00764FA5" w:rsidP="00764FA5">
      <w:pPr>
        <w:pStyle w:val="Metin"/>
        <w:tabs>
          <w:tab w:val="clear" w:pos="566"/>
          <w:tab w:val="left" w:pos="708"/>
        </w:tabs>
        <w:spacing w:before="120"/>
        <w:ind w:firstLine="709"/>
        <w:rPr>
          <w:sz w:val="22"/>
          <w:szCs w:val="22"/>
        </w:rPr>
      </w:pPr>
      <w:r>
        <w:rPr>
          <w:sz w:val="22"/>
          <w:szCs w:val="22"/>
        </w:rPr>
        <w:t>(2) TAREKS üzerinden yürütülen denetimlerde, ilgili mevzuata, bu Tebliğ hükümlerine ve bu Tebliğe ilişkin uygulamalara aykırı hareket eden kullanıcının yetkisi, fiilin ağırlığına göre belirli bir süre askıya alınır ve firmanın denetim başvuruları belirli bir süre ve/veya oranda fiili denetime yönlendirilir. Bu yaptırımlar uygulanırken belirlenen süreler ve denetim oranları, firmanın başvuru sıklığı, varsa önceki ihlalleri ve/veya ürünün niteliği gibi hususlar dikkate alınarak belirlenir.</w:t>
      </w:r>
    </w:p>
    <w:p w:rsidR="00764FA5" w:rsidRDefault="00764FA5" w:rsidP="00764FA5">
      <w:pPr>
        <w:pStyle w:val="Metin"/>
        <w:tabs>
          <w:tab w:val="clear" w:pos="566"/>
          <w:tab w:val="left" w:pos="708"/>
        </w:tabs>
        <w:spacing w:before="120"/>
        <w:ind w:firstLine="709"/>
        <w:rPr>
          <w:b/>
          <w:sz w:val="22"/>
          <w:szCs w:val="22"/>
        </w:rPr>
      </w:pPr>
      <w:r>
        <w:rPr>
          <w:b/>
          <w:sz w:val="22"/>
          <w:szCs w:val="22"/>
        </w:rPr>
        <w:t>Yetki</w:t>
      </w:r>
    </w:p>
    <w:p w:rsidR="00764FA5" w:rsidRDefault="00764FA5" w:rsidP="00764FA5">
      <w:pPr>
        <w:pStyle w:val="Metin"/>
        <w:tabs>
          <w:tab w:val="clear" w:pos="566"/>
          <w:tab w:val="left" w:pos="708"/>
        </w:tabs>
        <w:spacing w:before="120"/>
        <w:ind w:firstLine="709"/>
        <w:rPr>
          <w:sz w:val="22"/>
          <w:szCs w:val="22"/>
        </w:rPr>
      </w:pPr>
      <w:r>
        <w:rPr>
          <w:b/>
          <w:sz w:val="22"/>
          <w:szCs w:val="22"/>
        </w:rPr>
        <w:t>MADDE 13 –</w:t>
      </w:r>
      <w:r>
        <w:rPr>
          <w:sz w:val="22"/>
          <w:szCs w:val="22"/>
        </w:rPr>
        <w:t xml:space="preserve"> (1) Bu Tebliğde yer alan hususlarda uygulamaya yönelik önlemleri almaya ve düzenlemeleri yapmaya Bakanlık Ürün Güvenliği ve Denetimi Genel Müdürlüğü yetkilidir.</w:t>
      </w:r>
    </w:p>
    <w:p w:rsidR="00764FA5" w:rsidRDefault="00764FA5" w:rsidP="00764FA5">
      <w:pPr>
        <w:pStyle w:val="Metin"/>
        <w:tabs>
          <w:tab w:val="clear" w:pos="566"/>
          <w:tab w:val="left" w:pos="708"/>
        </w:tabs>
        <w:spacing w:before="120"/>
        <w:ind w:firstLine="709"/>
        <w:rPr>
          <w:b/>
          <w:sz w:val="22"/>
          <w:szCs w:val="22"/>
        </w:rPr>
      </w:pPr>
      <w:r>
        <w:rPr>
          <w:b/>
          <w:sz w:val="22"/>
          <w:szCs w:val="22"/>
        </w:rPr>
        <w:t>Yürürlükten kaldırılan tebliğ</w:t>
      </w:r>
    </w:p>
    <w:p w:rsidR="00764FA5" w:rsidRDefault="00764FA5" w:rsidP="00764FA5">
      <w:pPr>
        <w:pStyle w:val="Metin"/>
        <w:tabs>
          <w:tab w:val="clear" w:pos="566"/>
          <w:tab w:val="left" w:pos="708"/>
        </w:tabs>
        <w:spacing w:before="120"/>
        <w:ind w:firstLine="709"/>
        <w:rPr>
          <w:sz w:val="22"/>
          <w:szCs w:val="22"/>
        </w:rPr>
      </w:pPr>
      <w:r>
        <w:rPr>
          <w:b/>
          <w:sz w:val="22"/>
          <w:szCs w:val="22"/>
        </w:rPr>
        <w:t>MADDE 14 –</w:t>
      </w:r>
      <w:r>
        <w:rPr>
          <w:sz w:val="22"/>
          <w:szCs w:val="22"/>
        </w:rPr>
        <w:t xml:space="preserve"> (1) </w:t>
      </w:r>
      <w:proofErr w:type="gramStart"/>
      <w:r>
        <w:rPr>
          <w:sz w:val="22"/>
          <w:szCs w:val="22"/>
        </w:rPr>
        <w:t>31/12/2019</w:t>
      </w:r>
      <w:proofErr w:type="gramEnd"/>
      <w:r>
        <w:rPr>
          <w:sz w:val="22"/>
          <w:szCs w:val="22"/>
        </w:rPr>
        <w:t xml:space="preserve"> tarihli ve 30995 üçüncü mükerrer sayılı Resmî </w:t>
      </w:r>
      <w:proofErr w:type="spellStart"/>
      <w:r>
        <w:rPr>
          <w:sz w:val="22"/>
          <w:szCs w:val="22"/>
        </w:rPr>
        <w:t>Gazete’de</w:t>
      </w:r>
      <w:proofErr w:type="spellEnd"/>
      <w:r>
        <w:rPr>
          <w:sz w:val="22"/>
          <w:szCs w:val="22"/>
        </w:rPr>
        <w:t xml:space="preserve"> yayımlanan Bazı Tekstil, Konfeksiyon ve Deri Ürünlerinin Denetimine İlişkin Tebliğ (İthalat: </w:t>
      </w:r>
      <w:hyperlink r:id="rId20" w:history="1">
        <w:r>
          <w:rPr>
            <w:rStyle w:val="Kpr"/>
            <w:sz w:val="22"/>
            <w:szCs w:val="22"/>
          </w:rPr>
          <w:t>2020/15</w:t>
        </w:r>
      </w:hyperlink>
      <w:r>
        <w:rPr>
          <w:sz w:val="22"/>
          <w:szCs w:val="22"/>
        </w:rPr>
        <w:t>) yürürlükten kaldırılmıştır.</w:t>
      </w:r>
    </w:p>
    <w:p w:rsidR="00764FA5" w:rsidRDefault="00764FA5" w:rsidP="00764FA5">
      <w:pPr>
        <w:pStyle w:val="Metin"/>
        <w:tabs>
          <w:tab w:val="clear" w:pos="566"/>
          <w:tab w:val="left" w:pos="708"/>
        </w:tabs>
        <w:spacing w:before="120"/>
        <w:ind w:firstLine="709"/>
        <w:rPr>
          <w:b/>
          <w:sz w:val="22"/>
          <w:szCs w:val="22"/>
        </w:rPr>
      </w:pPr>
      <w:r>
        <w:rPr>
          <w:b/>
          <w:sz w:val="22"/>
          <w:szCs w:val="22"/>
        </w:rPr>
        <w:t>Yürürlük</w:t>
      </w:r>
    </w:p>
    <w:p w:rsidR="00764FA5" w:rsidRDefault="00764FA5" w:rsidP="00764FA5">
      <w:pPr>
        <w:pStyle w:val="Metin"/>
        <w:tabs>
          <w:tab w:val="clear" w:pos="566"/>
          <w:tab w:val="left" w:pos="708"/>
        </w:tabs>
        <w:spacing w:before="120"/>
        <w:ind w:firstLine="709"/>
        <w:rPr>
          <w:strike/>
          <w:sz w:val="22"/>
          <w:szCs w:val="22"/>
        </w:rPr>
      </w:pPr>
      <w:r>
        <w:rPr>
          <w:b/>
          <w:sz w:val="22"/>
          <w:szCs w:val="22"/>
        </w:rPr>
        <w:t>MADDE 15 –</w:t>
      </w:r>
      <w:r>
        <w:rPr>
          <w:sz w:val="22"/>
          <w:szCs w:val="22"/>
        </w:rPr>
        <w:t xml:space="preserve"> </w:t>
      </w:r>
      <w:r w:rsidRPr="006D5343">
        <w:rPr>
          <w:color w:val="984806" w:themeColor="accent6" w:themeShade="80"/>
          <w:sz w:val="22"/>
          <w:szCs w:val="22"/>
        </w:rPr>
        <w:t xml:space="preserve">(1) </w:t>
      </w:r>
      <w:r w:rsidRPr="006D5343">
        <w:rPr>
          <w:strike/>
          <w:color w:val="984806" w:themeColor="accent6" w:themeShade="80"/>
          <w:sz w:val="22"/>
          <w:szCs w:val="22"/>
        </w:rPr>
        <w:t xml:space="preserve">Bu Tebliğ </w:t>
      </w:r>
      <w:proofErr w:type="gramStart"/>
      <w:r w:rsidRPr="006D5343">
        <w:rPr>
          <w:strike/>
          <w:color w:val="984806" w:themeColor="accent6" w:themeShade="80"/>
          <w:sz w:val="22"/>
          <w:szCs w:val="22"/>
        </w:rPr>
        <w:t>1/1/2021</w:t>
      </w:r>
      <w:proofErr w:type="gramEnd"/>
      <w:r w:rsidRPr="006D5343">
        <w:rPr>
          <w:strike/>
          <w:color w:val="984806" w:themeColor="accent6" w:themeShade="80"/>
          <w:sz w:val="22"/>
          <w:szCs w:val="22"/>
        </w:rPr>
        <w:t xml:space="preserve"> tarihinde yürürlüğe girer.</w:t>
      </w:r>
    </w:p>
    <w:p w:rsidR="006D5343" w:rsidRPr="00AC7E70" w:rsidRDefault="006D5343" w:rsidP="00764FA5">
      <w:pPr>
        <w:pStyle w:val="Metin"/>
        <w:tabs>
          <w:tab w:val="clear" w:pos="566"/>
          <w:tab w:val="left" w:pos="708"/>
        </w:tabs>
        <w:spacing w:before="120"/>
        <w:ind w:firstLine="709"/>
        <w:rPr>
          <w:sz w:val="22"/>
          <w:szCs w:val="22"/>
        </w:rPr>
      </w:pPr>
      <w:r>
        <w:rPr>
          <w:color w:val="000000"/>
          <w:sz w:val="18"/>
          <w:szCs w:val="18"/>
        </w:rPr>
        <w:tab/>
      </w:r>
      <w:r>
        <w:rPr>
          <w:color w:val="000000"/>
          <w:sz w:val="18"/>
          <w:szCs w:val="18"/>
        </w:rPr>
        <w:tab/>
      </w:r>
      <w:r w:rsidRPr="006D5343">
        <w:rPr>
          <w:color w:val="000000"/>
          <w:sz w:val="22"/>
          <w:szCs w:val="22"/>
        </w:rPr>
        <w:t>(1</w:t>
      </w:r>
      <w:r w:rsidRPr="00AC7E70">
        <w:rPr>
          <w:sz w:val="22"/>
          <w:szCs w:val="22"/>
        </w:rPr>
        <w:t xml:space="preserve">) </w:t>
      </w:r>
      <w:r w:rsidRPr="00AC7E70">
        <w:rPr>
          <w:sz w:val="22"/>
          <w:szCs w:val="22"/>
          <w:highlight w:val="cyan"/>
        </w:rPr>
        <w:t xml:space="preserve">Bu Tebliğ </w:t>
      </w:r>
      <w:proofErr w:type="gramStart"/>
      <w:r w:rsidRPr="00AC7E70">
        <w:rPr>
          <w:sz w:val="22"/>
          <w:szCs w:val="22"/>
          <w:highlight w:val="cyan"/>
        </w:rPr>
        <w:t>1/3/2021</w:t>
      </w:r>
      <w:proofErr w:type="gramEnd"/>
      <w:r w:rsidRPr="00AC7E70">
        <w:rPr>
          <w:sz w:val="22"/>
          <w:szCs w:val="22"/>
          <w:highlight w:val="cyan"/>
        </w:rPr>
        <w:t xml:space="preserve"> tarihinde yürürlüğe girer.”</w:t>
      </w:r>
    </w:p>
    <w:p w:rsidR="00DB788D" w:rsidRPr="00DB788D" w:rsidRDefault="00DB788D" w:rsidP="00DB788D">
      <w:pPr>
        <w:pStyle w:val="metin0"/>
        <w:spacing w:before="0" w:beforeAutospacing="0" w:after="0" w:afterAutospacing="0" w:line="240" w:lineRule="atLeast"/>
        <w:ind w:firstLine="566"/>
        <w:jc w:val="both"/>
        <w:rPr>
          <w:color w:val="FF0000"/>
          <w:sz w:val="19"/>
          <w:szCs w:val="19"/>
        </w:rPr>
      </w:pPr>
      <w:r w:rsidRPr="00DB788D">
        <w:rPr>
          <w:color w:val="FF0000"/>
          <w:sz w:val="18"/>
          <w:szCs w:val="18"/>
        </w:rPr>
        <w:t>Ek-1 ve Ek-2 ekteki şekilde değiştirilmiştir.</w:t>
      </w:r>
    </w:p>
    <w:p w:rsidR="00764FA5" w:rsidRDefault="00764FA5" w:rsidP="00764FA5">
      <w:pPr>
        <w:pStyle w:val="Metin"/>
        <w:tabs>
          <w:tab w:val="clear" w:pos="566"/>
          <w:tab w:val="left" w:pos="708"/>
        </w:tabs>
        <w:spacing w:before="120"/>
        <w:ind w:firstLine="709"/>
        <w:rPr>
          <w:sz w:val="22"/>
          <w:szCs w:val="22"/>
        </w:rPr>
      </w:pPr>
    </w:p>
    <w:p w:rsidR="00764FA5" w:rsidRPr="005B697C" w:rsidRDefault="00764FA5" w:rsidP="00764FA5">
      <w:pPr>
        <w:pageBreakBefore/>
        <w:jc w:val="right"/>
        <w:rPr>
          <w:b/>
          <w:strike/>
          <w:sz w:val="22"/>
          <w:szCs w:val="22"/>
        </w:rPr>
      </w:pPr>
      <w:bookmarkStart w:id="1" w:name="ek1"/>
      <w:r w:rsidRPr="005B697C">
        <w:rPr>
          <w:b/>
          <w:bCs/>
          <w:strike/>
          <w:color w:val="000000"/>
          <w:sz w:val="22"/>
          <w:szCs w:val="22"/>
        </w:rPr>
        <w:lastRenderedPageBreak/>
        <w:t>Ek-1</w:t>
      </w:r>
    </w:p>
    <w:bookmarkEnd w:id="1"/>
    <w:p w:rsidR="00764FA5" w:rsidRPr="005B697C" w:rsidRDefault="00764FA5" w:rsidP="00764FA5">
      <w:pPr>
        <w:jc w:val="center"/>
        <w:rPr>
          <w:b/>
          <w:strike/>
        </w:rPr>
      </w:pPr>
      <w:r w:rsidRPr="005B697C">
        <w:rPr>
          <w:b/>
          <w:bCs/>
          <w:strike/>
          <w:color w:val="000000"/>
          <w:szCs w:val="18"/>
        </w:rPr>
        <w:t>İTHALATTA DENETİME TABİ ÜRÜNLERİN LİSTESİ</w:t>
      </w:r>
    </w:p>
    <w:p w:rsidR="00764FA5" w:rsidRPr="005B697C" w:rsidRDefault="00764FA5" w:rsidP="00764FA5">
      <w:pPr>
        <w:rPr>
          <w:strike/>
          <w:szCs w:val="2"/>
        </w:rPr>
      </w:pPr>
    </w:p>
    <w:tbl>
      <w:tblPr>
        <w:tblW w:w="5000" w:type="pct"/>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40" w:type="dxa"/>
          <w:right w:w="40" w:type="dxa"/>
        </w:tblCellMar>
        <w:tblLook w:val="04A0" w:firstRow="1" w:lastRow="0" w:firstColumn="1" w:lastColumn="0" w:noHBand="0" w:noVBand="1"/>
      </w:tblPr>
      <w:tblGrid>
        <w:gridCol w:w="3680"/>
        <w:gridCol w:w="5984"/>
      </w:tblGrid>
      <w:tr w:rsidR="00764FA5" w:rsidRPr="005B697C" w:rsidTr="00764FA5">
        <w:trPr>
          <w:trHeight w:hRule="exact" w:val="250"/>
          <w:jc w:val="center"/>
        </w:trPr>
        <w:tc>
          <w:tcPr>
            <w:tcW w:w="1904" w:type="pct"/>
            <w:tcBorders>
              <w:top w:val="dotted" w:sz="2" w:space="0" w:color="auto"/>
              <w:left w:val="dotted" w:sz="2" w:space="0" w:color="auto"/>
              <w:bottom w:val="dotted" w:sz="2" w:space="0" w:color="auto"/>
              <w:right w:val="dotted" w:sz="2" w:space="0" w:color="auto"/>
            </w:tcBorders>
            <w:hideMark/>
          </w:tcPr>
          <w:p w:rsidR="00764FA5" w:rsidRPr="005B697C" w:rsidRDefault="00764FA5">
            <w:pPr>
              <w:jc w:val="center"/>
              <w:rPr>
                <w:b/>
                <w:strike/>
              </w:rPr>
            </w:pPr>
            <w:r w:rsidRPr="005B697C">
              <w:rPr>
                <w:b/>
                <w:bCs/>
                <w:strike/>
                <w:color w:val="000000"/>
                <w:szCs w:val="18"/>
              </w:rPr>
              <w:t>FASIL/</w:t>
            </w:r>
            <w:proofErr w:type="gramStart"/>
            <w:r w:rsidRPr="005B697C">
              <w:rPr>
                <w:b/>
                <w:bCs/>
                <w:strike/>
                <w:color w:val="000000"/>
                <w:szCs w:val="18"/>
              </w:rPr>
              <w:t>G.T.P</w:t>
            </w:r>
            <w:proofErr w:type="gramEnd"/>
            <w:r w:rsidRPr="005B697C">
              <w:rPr>
                <w:b/>
                <w:bCs/>
                <w:strike/>
                <w:color w:val="000000"/>
                <w:szCs w:val="18"/>
              </w:rPr>
              <w:t>/G.T.İ.P.</w:t>
            </w:r>
          </w:p>
        </w:tc>
        <w:tc>
          <w:tcPr>
            <w:tcW w:w="3096" w:type="pct"/>
            <w:tcBorders>
              <w:top w:val="dotted" w:sz="2" w:space="0" w:color="auto"/>
              <w:left w:val="dotted" w:sz="2" w:space="0" w:color="auto"/>
              <w:bottom w:val="dotted" w:sz="2" w:space="0" w:color="auto"/>
              <w:right w:val="dotted" w:sz="2" w:space="0" w:color="auto"/>
            </w:tcBorders>
            <w:hideMark/>
          </w:tcPr>
          <w:p w:rsidR="00764FA5" w:rsidRPr="005B697C" w:rsidRDefault="00764FA5">
            <w:pPr>
              <w:jc w:val="center"/>
              <w:rPr>
                <w:b/>
                <w:strike/>
              </w:rPr>
            </w:pPr>
            <w:r w:rsidRPr="005B697C">
              <w:rPr>
                <w:b/>
                <w:bCs/>
                <w:strike/>
                <w:color w:val="000000"/>
                <w:szCs w:val="18"/>
              </w:rPr>
              <w:t>İLGİLİ MEVZUAT</w:t>
            </w:r>
          </w:p>
        </w:tc>
      </w:tr>
      <w:tr w:rsidR="00764FA5" w:rsidRPr="005B697C" w:rsidTr="00764FA5">
        <w:trPr>
          <w:trHeight w:hRule="exact" w:val="473"/>
          <w:jc w:val="center"/>
        </w:trPr>
        <w:tc>
          <w:tcPr>
            <w:tcW w:w="1904" w:type="pct"/>
            <w:tcBorders>
              <w:top w:val="dotted" w:sz="2" w:space="0" w:color="auto"/>
              <w:left w:val="dotted" w:sz="2" w:space="0" w:color="auto"/>
              <w:bottom w:val="dotted" w:sz="2" w:space="0" w:color="auto"/>
              <w:right w:val="dotted" w:sz="2" w:space="0" w:color="auto"/>
            </w:tcBorders>
            <w:hideMark/>
          </w:tcPr>
          <w:p w:rsidR="00764FA5" w:rsidRPr="005B697C" w:rsidRDefault="00764FA5">
            <w:pPr>
              <w:rPr>
                <w:strike/>
              </w:rPr>
            </w:pPr>
            <w:r w:rsidRPr="005B697C">
              <w:rPr>
                <w:strike/>
                <w:color w:val="000000"/>
                <w:szCs w:val="18"/>
              </w:rPr>
              <w:t>41, 42, 43, 50, 51, 52, 53, 54, 55, 56, 57, 58, 59, 60, 61, 62, 63, 64(*) üncü fasıllar</w:t>
            </w:r>
          </w:p>
        </w:tc>
        <w:tc>
          <w:tcPr>
            <w:tcW w:w="3096" w:type="pct"/>
            <w:vMerge w:val="restart"/>
            <w:tcBorders>
              <w:top w:val="dotted" w:sz="2" w:space="0" w:color="auto"/>
              <w:left w:val="dotted" w:sz="2" w:space="0" w:color="auto"/>
              <w:bottom w:val="dotted" w:sz="2" w:space="0" w:color="auto"/>
              <w:right w:val="dotted" w:sz="2" w:space="0" w:color="auto"/>
            </w:tcBorders>
          </w:tcPr>
          <w:p w:rsidR="00764FA5" w:rsidRPr="005B697C" w:rsidRDefault="00764FA5">
            <w:pPr>
              <w:rPr>
                <w:strike/>
              </w:rPr>
            </w:pPr>
            <w:proofErr w:type="gramStart"/>
            <w:r w:rsidRPr="005B697C">
              <w:rPr>
                <w:strike/>
                <w:color w:val="000000"/>
                <w:szCs w:val="18"/>
              </w:rPr>
              <w:t>23/6/2017</w:t>
            </w:r>
            <w:proofErr w:type="gramEnd"/>
            <w:r w:rsidRPr="005B697C">
              <w:rPr>
                <w:strike/>
                <w:color w:val="000000"/>
                <w:szCs w:val="18"/>
              </w:rPr>
              <w:t xml:space="preserve"> tarihli ve 30105 mükerrer sayılı Resmî </w:t>
            </w:r>
            <w:proofErr w:type="spellStart"/>
            <w:r w:rsidRPr="005B697C">
              <w:rPr>
                <w:strike/>
                <w:color w:val="000000"/>
                <w:szCs w:val="18"/>
              </w:rPr>
              <w:t>Gazete'de</w:t>
            </w:r>
            <w:proofErr w:type="spellEnd"/>
            <w:r w:rsidRPr="005B697C">
              <w:rPr>
                <w:strike/>
                <w:color w:val="000000"/>
                <w:szCs w:val="18"/>
              </w:rPr>
              <w:t xml:space="preserve"> yayımlanan Kimyasalların Kaydı, Değerlendirilmesi, İzni ve Kısıtlanması Hakkında Yönetmelik uyarınca </w:t>
            </w:r>
            <w:proofErr w:type="spellStart"/>
            <w:r w:rsidRPr="005B697C">
              <w:rPr>
                <w:strike/>
                <w:color w:val="000000"/>
                <w:szCs w:val="18"/>
              </w:rPr>
              <w:t>azo</w:t>
            </w:r>
            <w:proofErr w:type="spellEnd"/>
            <w:r w:rsidRPr="005B697C">
              <w:rPr>
                <w:strike/>
                <w:color w:val="000000"/>
                <w:szCs w:val="18"/>
              </w:rPr>
              <w:t xml:space="preserve"> renklendiriciler ve </w:t>
            </w:r>
            <w:proofErr w:type="spellStart"/>
            <w:r w:rsidRPr="005B697C">
              <w:rPr>
                <w:strike/>
                <w:color w:val="000000"/>
                <w:szCs w:val="18"/>
              </w:rPr>
              <w:t>azo</w:t>
            </w:r>
            <w:proofErr w:type="spellEnd"/>
            <w:r w:rsidRPr="005B697C">
              <w:rPr>
                <w:strike/>
                <w:color w:val="000000"/>
                <w:szCs w:val="18"/>
              </w:rPr>
              <w:t xml:space="preserve"> boyar maddelere ilişkin şartlar</w:t>
            </w:r>
          </w:p>
          <w:p w:rsidR="00764FA5" w:rsidRPr="005B697C" w:rsidRDefault="00764FA5">
            <w:pPr>
              <w:rPr>
                <w:strike/>
              </w:rPr>
            </w:pPr>
          </w:p>
          <w:p w:rsidR="00764FA5" w:rsidRPr="005B697C" w:rsidRDefault="00764FA5">
            <w:pPr>
              <w:rPr>
                <w:strike/>
              </w:rPr>
            </w:pPr>
          </w:p>
          <w:p w:rsidR="00764FA5" w:rsidRPr="005B697C" w:rsidRDefault="00764FA5">
            <w:pPr>
              <w:rPr>
                <w:strike/>
              </w:rPr>
            </w:pPr>
          </w:p>
          <w:p w:rsidR="00764FA5" w:rsidRPr="005B697C" w:rsidRDefault="00764FA5">
            <w:pPr>
              <w:rPr>
                <w:strike/>
              </w:rPr>
            </w:pPr>
          </w:p>
          <w:p w:rsidR="00764FA5" w:rsidRPr="005B697C" w:rsidRDefault="00764FA5">
            <w:pPr>
              <w:rPr>
                <w:strike/>
              </w:rPr>
            </w:pPr>
          </w:p>
          <w:p w:rsidR="00764FA5" w:rsidRPr="005B697C" w:rsidRDefault="00764FA5">
            <w:pPr>
              <w:rPr>
                <w:strike/>
              </w:rPr>
            </w:pPr>
          </w:p>
        </w:tc>
      </w:tr>
      <w:tr w:rsidR="00764FA5" w:rsidRPr="005B697C" w:rsidTr="00764FA5">
        <w:trPr>
          <w:trHeight w:val="221"/>
          <w:jc w:val="center"/>
        </w:trPr>
        <w:tc>
          <w:tcPr>
            <w:tcW w:w="1904" w:type="pct"/>
            <w:tcBorders>
              <w:top w:val="dotted" w:sz="2" w:space="0" w:color="auto"/>
              <w:left w:val="dotted" w:sz="2" w:space="0" w:color="auto"/>
              <w:bottom w:val="dotted" w:sz="2" w:space="0" w:color="auto"/>
              <w:right w:val="dotted" w:sz="2" w:space="0" w:color="auto"/>
            </w:tcBorders>
            <w:hideMark/>
          </w:tcPr>
          <w:p w:rsidR="00764FA5" w:rsidRPr="005B697C" w:rsidRDefault="00764FA5">
            <w:pPr>
              <w:rPr>
                <w:strike/>
              </w:rPr>
            </w:pPr>
            <w:r w:rsidRPr="005B697C">
              <w:rPr>
                <w:strike/>
                <w:color w:val="000000"/>
                <w:szCs w:val="18"/>
              </w:rPr>
              <w:t>65.04, 65.05, 67.04,</w:t>
            </w:r>
          </w:p>
        </w:tc>
        <w:tc>
          <w:tcPr>
            <w:tcW w:w="0" w:type="auto"/>
            <w:vMerge/>
            <w:tcBorders>
              <w:top w:val="dotted" w:sz="2" w:space="0" w:color="auto"/>
              <w:left w:val="dotted" w:sz="2" w:space="0" w:color="auto"/>
              <w:bottom w:val="dotted" w:sz="2" w:space="0" w:color="auto"/>
              <w:right w:val="dotted" w:sz="2" w:space="0" w:color="auto"/>
            </w:tcBorders>
            <w:vAlign w:val="center"/>
            <w:hideMark/>
          </w:tcPr>
          <w:p w:rsidR="00764FA5" w:rsidRPr="005B697C" w:rsidRDefault="00764FA5">
            <w:pPr>
              <w:widowControl/>
              <w:autoSpaceDE/>
              <w:autoSpaceDN/>
              <w:adjustRightInd/>
              <w:rPr>
                <w:strike/>
              </w:rPr>
            </w:pPr>
          </w:p>
        </w:tc>
      </w:tr>
      <w:tr w:rsidR="00764FA5" w:rsidRPr="005B697C" w:rsidTr="00764FA5">
        <w:trPr>
          <w:trHeight w:val="851"/>
          <w:jc w:val="center"/>
        </w:trPr>
        <w:tc>
          <w:tcPr>
            <w:tcW w:w="1904" w:type="pct"/>
            <w:tcBorders>
              <w:top w:val="dotted" w:sz="2" w:space="0" w:color="auto"/>
              <w:left w:val="dotted" w:sz="2" w:space="0" w:color="auto"/>
              <w:bottom w:val="dotted" w:sz="2" w:space="0" w:color="auto"/>
              <w:right w:val="dotted" w:sz="2" w:space="0" w:color="auto"/>
            </w:tcBorders>
            <w:hideMark/>
          </w:tcPr>
          <w:p w:rsidR="00764FA5" w:rsidRPr="005B697C" w:rsidRDefault="00764FA5">
            <w:pPr>
              <w:rPr>
                <w:strike/>
              </w:rPr>
            </w:pPr>
            <w:r w:rsidRPr="005B697C">
              <w:rPr>
                <w:strike/>
                <w:color w:val="000000"/>
                <w:szCs w:val="18"/>
              </w:rPr>
              <w:t xml:space="preserve">3921.13, </w:t>
            </w:r>
            <w:proofErr w:type="gramStart"/>
            <w:r w:rsidRPr="005B697C">
              <w:rPr>
                <w:strike/>
                <w:color w:val="000000"/>
                <w:szCs w:val="18"/>
              </w:rPr>
              <w:t>4007.00</w:t>
            </w:r>
            <w:proofErr w:type="gramEnd"/>
            <w:r w:rsidRPr="005B697C">
              <w:rPr>
                <w:strike/>
                <w:color w:val="000000"/>
                <w:szCs w:val="18"/>
              </w:rPr>
              <w:t>, 4015.19, 9404.21, 9404.29, 9404.30.00.00.00, 9404.90, 9607.11.00.00.00, 9607.19, 9607.20,</w:t>
            </w:r>
          </w:p>
        </w:tc>
        <w:tc>
          <w:tcPr>
            <w:tcW w:w="0" w:type="auto"/>
            <w:vMerge/>
            <w:tcBorders>
              <w:top w:val="dotted" w:sz="2" w:space="0" w:color="auto"/>
              <w:left w:val="dotted" w:sz="2" w:space="0" w:color="auto"/>
              <w:bottom w:val="dotted" w:sz="2" w:space="0" w:color="auto"/>
              <w:right w:val="dotted" w:sz="2" w:space="0" w:color="auto"/>
            </w:tcBorders>
            <w:vAlign w:val="center"/>
            <w:hideMark/>
          </w:tcPr>
          <w:p w:rsidR="00764FA5" w:rsidRPr="005B697C" w:rsidRDefault="00764FA5">
            <w:pPr>
              <w:widowControl/>
              <w:autoSpaceDE/>
              <w:autoSpaceDN/>
              <w:adjustRightInd/>
              <w:rPr>
                <w:strike/>
              </w:rPr>
            </w:pPr>
          </w:p>
        </w:tc>
      </w:tr>
      <w:tr w:rsidR="00764FA5" w:rsidRPr="005B697C" w:rsidTr="00764FA5">
        <w:trPr>
          <w:trHeight w:val="230"/>
          <w:jc w:val="center"/>
        </w:trPr>
        <w:tc>
          <w:tcPr>
            <w:tcW w:w="1904" w:type="pct"/>
            <w:tcBorders>
              <w:top w:val="dotted" w:sz="2" w:space="0" w:color="auto"/>
              <w:left w:val="dotted" w:sz="2" w:space="0" w:color="auto"/>
              <w:bottom w:val="dotted" w:sz="2" w:space="0" w:color="auto"/>
              <w:right w:val="dotted" w:sz="2" w:space="0" w:color="auto"/>
            </w:tcBorders>
            <w:hideMark/>
          </w:tcPr>
          <w:p w:rsidR="00764FA5" w:rsidRPr="005B697C" w:rsidRDefault="00764FA5">
            <w:pPr>
              <w:rPr>
                <w:strike/>
              </w:rPr>
            </w:pPr>
            <w:r w:rsidRPr="005B697C">
              <w:rPr>
                <w:strike/>
                <w:color w:val="000000"/>
                <w:szCs w:val="18"/>
              </w:rPr>
              <w:t>3005.90.31, 3005.90.50,</w:t>
            </w:r>
          </w:p>
        </w:tc>
        <w:tc>
          <w:tcPr>
            <w:tcW w:w="0" w:type="auto"/>
            <w:vMerge/>
            <w:tcBorders>
              <w:top w:val="dotted" w:sz="2" w:space="0" w:color="auto"/>
              <w:left w:val="dotted" w:sz="2" w:space="0" w:color="auto"/>
              <w:bottom w:val="dotted" w:sz="2" w:space="0" w:color="auto"/>
              <w:right w:val="dotted" w:sz="2" w:space="0" w:color="auto"/>
            </w:tcBorders>
            <w:vAlign w:val="center"/>
            <w:hideMark/>
          </w:tcPr>
          <w:p w:rsidR="00764FA5" w:rsidRPr="005B697C" w:rsidRDefault="00764FA5">
            <w:pPr>
              <w:widowControl/>
              <w:autoSpaceDE/>
              <w:autoSpaceDN/>
              <w:adjustRightInd/>
              <w:rPr>
                <w:strike/>
              </w:rPr>
            </w:pPr>
          </w:p>
        </w:tc>
      </w:tr>
      <w:tr w:rsidR="00764FA5" w:rsidRPr="005B697C" w:rsidTr="00764FA5">
        <w:trPr>
          <w:trHeight w:val="1392"/>
          <w:jc w:val="center"/>
        </w:trPr>
        <w:tc>
          <w:tcPr>
            <w:tcW w:w="1904" w:type="pct"/>
            <w:tcBorders>
              <w:top w:val="dotted" w:sz="2" w:space="0" w:color="auto"/>
              <w:left w:val="dotted" w:sz="2" w:space="0" w:color="auto"/>
              <w:bottom w:val="dotted" w:sz="2" w:space="0" w:color="auto"/>
              <w:right w:val="dotted" w:sz="2" w:space="0" w:color="auto"/>
            </w:tcBorders>
            <w:hideMark/>
          </w:tcPr>
          <w:p w:rsidR="00764FA5" w:rsidRPr="005B697C" w:rsidRDefault="00764FA5">
            <w:pPr>
              <w:rPr>
                <w:strike/>
                <w:color w:val="000000"/>
                <w:szCs w:val="18"/>
              </w:rPr>
            </w:pPr>
            <w:r w:rsidRPr="005B697C">
              <w:rPr>
                <w:strike/>
                <w:color w:val="000000"/>
                <w:szCs w:val="18"/>
              </w:rPr>
              <w:t xml:space="preserve">3204.11.00.00.00, 3204.12.00.00.11, </w:t>
            </w:r>
          </w:p>
          <w:p w:rsidR="00764FA5" w:rsidRPr="005B697C" w:rsidRDefault="00764FA5">
            <w:pPr>
              <w:rPr>
                <w:strike/>
              </w:rPr>
            </w:pPr>
            <w:r w:rsidRPr="005B697C">
              <w:rPr>
                <w:strike/>
                <w:color w:val="000000"/>
                <w:szCs w:val="18"/>
              </w:rPr>
              <w:t>3204.12.00.00.19, 3204.13.00.00.00, 3204.14.00.00.00, 3204.19.00.00.19, 3926.20.00.00.11, 3926.20.00.00.19, 3926.90.97.10.00, 9113.90.00.10.00, 9113.90.00.20.00, 9619.00.30</w:t>
            </w:r>
          </w:p>
        </w:tc>
        <w:tc>
          <w:tcPr>
            <w:tcW w:w="0" w:type="auto"/>
            <w:vMerge/>
            <w:tcBorders>
              <w:top w:val="dotted" w:sz="2" w:space="0" w:color="auto"/>
              <w:left w:val="dotted" w:sz="2" w:space="0" w:color="auto"/>
              <w:bottom w:val="dotted" w:sz="2" w:space="0" w:color="auto"/>
              <w:right w:val="dotted" w:sz="2" w:space="0" w:color="auto"/>
            </w:tcBorders>
            <w:vAlign w:val="center"/>
            <w:hideMark/>
          </w:tcPr>
          <w:p w:rsidR="00764FA5" w:rsidRPr="005B697C" w:rsidRDefault="00764FA5">
            <w:pPr>
              <w:widowControl/>
              <w:autoSpaceDE/>
              <w:autoSpaceDN/>
              <w:adjustRightInd/>
              <w:rPr>
                <w:strike/>
              </w:rPr>
            </w:pPr>
          </w:p>
        </w:tc>
      </w:tr>
      <w:tr w:rsidR="00764FA5" w:rsidRPr="005B697C" w:rsidTr="00764FA5">
        <w:trPr>
          <w:trHeight w:val="221"/>
          <w:jc w:val="center"/>
        </w:trPr>
        <w:tc>
          <w:tcPr>
            <w:tcW w:w="1904" w:type="pct"/>
            <w:tcBorders>
              <w:top w:val="dotted" w:sz="2" w:space="0" w:color="auto"/>
              <w:left w:val="dotted" w:sz="2" w:space="0" w:color="auto"/>
              <w:bottom w:val="dotted" w:sz="2" w:space="0" w:color="auto"/>
              <w:right w:val="dotted" w:sz="2" w:space="0" w:color="auto"/>
            </w:tcBorders>
            <w:hideMark/>
          </w:tcPr>
          <w:p w:rsidR="00764FA5" w:rsidRPr="005B697C" w:rsidRDefault="00764FA5">
            <w:pPr>
              <w:rPr>
                <w:strike/>
              </w:rPr>
            </w:pPr>
            <w:r w:rsidRPr="005B697C">
              <w:rPr>
                <w:strike/>
                <w:color w:val="000000"/>
                <w:szCs w:val="18"/>
              </w:rPr>
              <w:t>4101.20.10.20.00</w:t>
            </w:r>
          </w:p>
        </w:tc>
        <w:tc>
          <w:tcPr>
            <w:tcW w:w="0" w:type="auto"/>
            <w:vMerge/>
            <w:tcBorders>
              <w:top w:val="dotted" w:sz="2" w:space="0" w:color="auto"/>
              <w:left w:val="dotted" w:sz="2" w:space="0" w:color="auto"/>
              <w:bottom w:val="dotted" w:sz="2" w:space="0" w:color="auto"/>
              <w:right w:val="dotted" w:sz="2" w:space="0" w:color="auto"/>
            </w:tcBorders>
            <w:vAlign w:val="center"/>
            <w:hideMark/>
          </w:tcPr>
          <w:p w:rsidR="00764FA5" w:rsidRPr="005B697C" w:rsidRDefault="00764FA5">
            <w:pPr>
              <w:widowControl/>
              <w:autoSpaceDE/>
              <w:autoSpaceDN/>
              <w:adjustRightInd/>
              <w:rPr>
                <w:strike/>
              </w:rPr>
            </w:pPr>
          </w:p>
        </w:tc>
      </w:tr>
      <w:tr w:rsidR="00764FA5" w:rsidRPr="005B697C" w:rsidTr="00764FA5">
        <w:trPr>
          <w:trHeight w:val="1258"/>
          <w:jc w:val="center"/>
        </w:trPr>
        <w:tc>
          <w:tcPr>
            <w:tcW w:w="5000" w:type="pct"/>
            <w:gridSpan w:val="2"/>
            <w:tcBorders>
              <w:top w:val="dotted" w:sz="2" w:space="0" w:color="auto"/>
              <w:left w:val="dotted" w:sz="2" w:space="0" w:color="auto"/>
              <w:bottom w:val="dotted" w:sz="2" w:space="0" w:color="auto"/>
              <w:right w:val="dotted" w:sz="2" w:space="0" w:color="auto"/>
            </w:tcBorders>
            <w:hideMark/>
          </w:tcPr>
          <w:p w:rsidR="00764FA5" w:rsidRPr="005B697C" w:rsidRDefault="00764FA5">
            <w:pPr>
              <w:rPr>
                <w:strike/>
              </w:rPr>
            </w:pPr>
            <w:r w:rsidRPr="005B697C">
              <w:rPr>
                <w:strike/>
                <w:color w:val="000000"/>
                <w:szCs w:val="18"/>
              </w:rPr>
              <w:t xml:space="preserve">(*) Bu fasılda yer alan eşya, ayrıca, niteliğine göre </w:t>
            </w:r>
            <w:proofErr w:type="gramStart"/>
            <w:r w:rsidRPr="005B697C">
              <w:rPr>
                <w:strike/>
                <w:color w:val="000000"/>
                <w:szCs w:val="18"/>
              </w:rPr>
              <w:t>23/6/2017</w:t>
            </w:r>
            <w:proofErr w:type="gramEnd"/>
            <w:r w:rsidRPr="005B697C">
              <w:rPr>
                <w:strike/>
                <w:color w:val="000000"/>
                <w:szCs w:val="18"/>
              </w:rPr>
              <w:t xml:space="preserve"> </w:t>
            </w:r>
            <w:r w:rsidRPr="005B697C">
              <w:rPr>
                <w:bCs/>
                <w:strike/>
                <w:color w:val="000000"/>
                <w:szCs w:val="18"/>
              </w:rPr>
              <w:t xml:space="preserve">tarihli </w:t>
            </w:r>
            <w:r w:rsidRPr="005B697C">
              <w:rPr>
                <w:strike/>
                <w:color w:val="000000"/>
                <w:szCs w:val="18"/>
              </w:rPr>
              <w:t xml:space="preserve">ve 30105 mükerrer sayılı Resmî </w:t>
            </w:r>
            <w:proofErr w:type="spellStart"/>
            <w:r w:rsidRPr="005B697C">
              <w:rPr>
                <w:strike/>
                <w:color w:val="000000"/>
                <w:szCs w:val="18"/>
              </w:rPr>
              <w:t>Gazete'de</w:t>
            </w:r>
            <w:proofErr w:type="spellEnd"/>
            <w:r w:rsidRPr="005B697C">
              <w:rPr>
                <w:strike/>
                <w:color w:val="000000"/>
                <w:szCs w:val="18"/>
              </w:rPr>
              <w:t xml:space="preserve"> yayımlanan Kimyasalların Kaydı, Değerlendirilmesi, İzni ve Kısıtlanması Hakkında Yönetmelik uyarınca </w:t>
            </w:r>
            <w:proofErr w:type="spellStart"/>
            <w:r w:rsidRPr="005B697C">
              <w:rPr>
                <w:strike/>
                <w:color w:val="000000"/>
                <w:szCs w:val="18"/>
              </w:rPr>
              <w:t>Fitalat</w:t>
            </w:r>
            <w:proofErr w:type="spellEnd"/>
            <w:r w:rsidRPr="005B697C">
              <w:rPr>
                <w:strike/>
                <w:color w:val="000000"/>
                <w:szCs w:val="18"/>
              </w:rPr>
              <w:t xml:space="preserve">, DOT ve Krom </w:t>
            </w:r>
            <w:r w:rsidRPr="005B697C">
              <w:rPr>
                <w:strike/>
                <w:color w:val="000000"/>
                <w:szCs w:val="18"/>
                <w:lang w:val="en-US"/>
              </w:rPr>
              <w:t xml:space="preserve">VI </w:t>
            </w:r>
            <w:r w:rsidRPr="005B697C">
              <w:rPr>
                <w:strike/>
                <w:color w:val="000000"/>
                <w:szCs w:val="18"/>
              </w:rPr>
              <w:t>testlerinden bir veya birkaçına tabi tutulabilir.</w:t>
            </w:r>
          </w:p>
        </w:tc>
      </w:tr>
    </w:tbl>
    <w:p w:rsidR="00764FA5" w:rsidRPr="005B697C" w:rsidRDefault="00764FA5" w:rsidP="00764FA5">
      <w:pPr>
        <w:pageBreakBefore/>
        <w:jc w:val="right"/>
        <w:rPr>
          <w:b/>
          <w:strike/>
          <w:sz w:val="22"/>
          <w:szCs w:val="22"/>
        </w:rPr>
      </w:pPr>
      <w:bookmarkStart w:id="2" w:name="ek2"/>
      <w:r w:rsidRPr="005B697C">
        <w:rPr>
          <w:b/>
          <w:bCs/>
          <w:strike/>
          <w:color w:val="000000"/>
          <w:sz w:val="22"/>
          <w:szCs w:val="22"/>
        </w:rPr>
        <w:lastRenderedPageBreak/>
        <w:t>Ek-2</w:t>
      </w:r>
    </w:p>
    <w:bookmarkEnd w:id="2"/>
    <w:p w:rsidR="00764FA5" w:rsidRPr="005B697C" w:rsidRDefault="00764FA5" w:rsidP="00764FA5">
      <w:pPr>
        <w:jc w:val="center"/>
        <w:rPr>
          <w:b/>
          <w:strike/>
        </w:rPr>
      </w:pPr>
      <w:r w:rsidRPr="005B697C">
        <w:rPr>
          <w:b/>
          <w:bCs/>
          <w:strike/>
          <w:color w:val="000000"/>
          <w:szCs w:val="18"/>
        </w:rPr>
        <w:t>FİİLİ DENETİME YÖNLENDİRİLEN ÜRÜNLER İÇİN TAREKS'E YÜKLENMESİ</w:t>
      </w:r>
    </w:p>
    <w:p w:rsidR="00764FA5" w:rsidRPr="005B697C" w:rsidRDefault="00764FA5" w:rsidP="00764FA5">
      <w:pPr>
        <w:jc w:val="center"/>
        <w:rPr>
          <w:b/>
          <w:strike/>
        </w:rPr>
      </w:pPr>
      <w:r w:rsidRPr="005B697C">
        <w:rPr>
          <w:b/>
          <w:bCs/>
          <w:strike/>
          <w:color w:val="000000"/>
          <w:szCs w:val="18"/>
        </w:rPr>
        <w:t>GEREKEN BELGELER:</w:t>
      </w:r>
    </w:p>
    <w:p w:rsidR="00764FA5" w:rsidRPr="005B697C" w:rsidRDefault="00764FA5" w:rsidP="00764FA5">
      <w:pPr>
        <w:spacing w:before="120"/>
        <w:ind w:firstLine="709"/>
        <w:jc w:val="both"/>
        <w:rPr>
          <w:strike/>
        </w:rPr>
      </w:pPr>
      <w:r w:rsidRPr="005B697C">
        <w:rPr>
          <w:strike/>
          <w:color w:val="000000"/>
          <w:szCs w:val="18"/>
        </w:rPr>
        <w:t>1. Aşağıdaki gümrük belgelerinden eşyanın durumuna uygun olan biri veya birkaçı (*)</w:t>
      </w:r>
    </w:p>
    <w:p w:rsidR="00764FA5" w:rsidRPr="005B697C" w:rsidRDefault="00764FA5" w:rsidP="00764FA5">
      <w:pPr>
        <w:numPr>
          <w:ilvl w:val="0"/>
          <w:numId w:val="1"/>
        </w:numPr>
        <w:spacing w:before="120"/>
        <w:ind w:firstLine="709"/>
        <w:jc w:val="both"/>
        <w:rPr>
          <w:iCs/>
          <w:strike/>
          <w:color w:val="000000"/>
          <w:szCs w:val="18"/>
        </w:rPr>
      </w:pPr>
      <w:r w:rsidRPr="005B697C">
        <w:rPr>
          <w:strike/>
          <w:color w:val="000000"/>
          <w:szCs w:val="18"/>
        </w:rPr>
        <w:t>Özet Beyan, Tır Karnesi, Transit Refakat Belgesi veya Taşıma Belgesi (Konşimento, CMR Belgesi, CIM Taşıma Belgesi ) (Eşyanın geçici depolama statüsünde bulunması ya da tam beyanlı yaygın basitleştirilmiş usule tabi olması durumunda)</w:t>
      </w:r>
    </w:p>
    <w:p w:rsidR="00764FA5" w:rsidRPr="005B697C" w:rsidRDefault="00764FA5" w:rsidP="00764FA5">
      <w:pPr>
        <w:numPr>
          <w:ilvl w:val="0"/>
          <w:numId w:val="1"/>
        </w:numPr>
        <w:spacing w:before="120"/>
        <w:ind w:firstLine="709"/>
        <w:jc w:val="both"/>
        <w:rPr>
          <w:strike/>
          <w:color w:val="000000"/>
          <w:szCs w:val="18"/>
        </w:rPr>
      </w:pPr>
      <w:r w:rsidRPr="005B697C">
        <w:rPr>
          <w:strike/>
          <w:color w:val="000000"/>
          <w:szCs w:val="18"/>
        </w:rPr>
        <w:t>Serbest Bölge İşlem Formu, Ön Statü Belgesi (Serbest Bölgede bulunması durumunda)</w:t>
      </w:r>
    </w:p>
    <w:p w:rsidR="00764FA5" w:rsidRPr="005B697C" w:rsidRDefault="00764FA5" w:rsidP="00764FA5">
      <w:pPr>
        <w:numPr>
          <w:ilvl w:val="0"/>
          <w:numId w:val="1"/>
        </w:numPr>
        <w:spacing w:before="120"/>
        <w:ind w:firstLine="709"/>
        <w:jc w:val="both"/>
        <w:rPr>
          <w:strike/>
          <w:color w:val="000000"/>
          <w:szCs w:val="18"/>
        </w:rPr>
      </w:pPr>
      <w:r w:rsidRPr="005B697C">
        <w:rPr>
          <w:strike/>
          <w:color w:val="000000"/>
          <w:szCs w:val="18"/>
        </w:rPr>
        <w:t>Önceki gümrük rejimine ilişkin Gümrük Beyannamesi (Antrepo ve geçici ithalat gibi)</w:t>
      </w:r>
    </w:p>
    <w:p w:rsidR="00764FA5" w:rsidRPr="005B697C" w:rsidRDefault="00764FA5" w:rsidP="00764FA5">
      <w:pPr>
        <w:jc w:val="both"/>
        <w:rPr>
          <w:strike/>
          <w:color w:val="000000"/>
          <w:szCs w:val="18"/>
        </w:rPr>
      </w:pPr>
      <w:r w:rsidRPr="005B697C">
        <w:rPr>
          <w:strike/>
          <w:color w:val="000000"/>
          <w:szCs w:val="18"/>
        </w:rPr>
        <w:tab/>
      </w:r>
      <w:r w:rsidRPr="005B697C">
        <w:rPr>
          <w:strike/>
          <w:color w:val="000000"/>
          <w:szCs w:val="18"/>
        </w:rPr>
        <w:tab/>
        <w:t>Gümrük Beyannamesi (11 inci maddenin dördüncü fıkrası kapsamında, gerek görülmesi halinde)</w:t>
      </w:r>
    </w:p>
    <w:p w:rsidR="00764FA5" w:rsidRPr="005B697C" w:rsidRDefault="00764FA5" w:rsidP="00764FA5">
      <w:pPr>
        <w:spacing w:before="120"/>
        <w:ind w:firstLine="709"/>
        <w:jc w:val="both"/>
        <w:rPr>
          <w:strike/>
        </w:rPr>
      </w:pPr>
      <w:r w:rsidRPr="005B697C">
        <w:rPr>
          <w:strike/>
          <w:color w:val="000000"/>
          <w:szCs w:val="18"/>
        </w:rPr>
        <w:t>2. Fatura veya proforma fatura (*)</w:t>
      </w:r>
    </w:p>
    <w:p w:rsidR="00764FA5" w:rsidRPr="005B697C" w:rsidRDefault="00764FA5" w:rsidP="00764FA5">
      <w:pPr>
        <w:spacing w:before="120"/>
        <w:ind w:firstLine="709"/>
        <w:jc w:val="both"/>
        <w:rPr>
          <w:strike/>
        </w:rPr>
      </w:pPr>
      <w:r w:rsidRPr="005B697C">
        <w:rPr>
          <w:strike/>
          <w:color w:val="000000"/>
          <w:szCs w:val="18"/>
        </w:rPr>
        <w:t>* İlgili denetim birimince talep edilmesi durumunda belgelerin asıllarının veya onaylı örneklerinin ibraz edilmesi zorunludur.</w:t>
      </w:r>
    </w:p>
    <w:p w:rsidR="00764FA5" w:rsidRPr="005B697C" w:rsidRDefault="00764FA5" w:rsidP="00764FA5">
      <w:pPr>
        <w:widowControl/>
        <w:autoSpaceDE/>
        <w:autoSpaceDN/>
        <w:adjustRightInd/>
        <w:rPr>
          <w:strike/>
        </w:rPr>
        <w:sectPr w:rsidR="00764FA5" w:rsidRPr="005B697C">
          <w:pgSz w:w="11909" w:h="16834"/>
          <w:pgMar w:top="1418" w:right="907" w:bottom="1418" w:left="1418" w:header="709" w:footer="709" w:gutter="0"/>
          <w:cols w:space="708"/>
        </w:sectPr>
      </w:pPr>
    </w:p>
    <w:p w:rsidR="00764FA5" w:rsidRPr="005B697C" w:rsidRDefault="00764FA5" w:rsidP="00764FA5">
      <w:pPr>
        <w:jc w:val="right"/>
        <w:rPr>
          <w:b/>
          <w:strike/>
          <w:color w:val="000000"/>
          <w:sz w:val="22"/>
          <w:szCs w:val="22"/>
        </w:rPr>
      </w:pPr>
      <w:bookmarkStart w:id="3" w:name="ek3"/>
      <w:r w:rsidRPr="005B697C">
        <w:rPr>
          <w:b/>
          <w:strike/>
          <w:color w:val="000000"/>
          <w:sz w:val="22"/>
          <w:szCs w:val="22"/>
        </w:rPr>
        <w:lastRenderedPageBreak/>
        <w:t>Ek-3</w:t>
      </w:r>
    </w:p>
    <w:bookmarkEnd w:id="3"/>
    <w:p w:rsidR="00764FA5" w:rsidRPr="005B697C" w:rsidRDefault="00764FA5" w:rsidP="00764FA5">
      <w:pPr>
        <w:jc w:val="center"/>
        <w:rPr>
          <w:b/>
          <w:strike/>
        </w:rPr>
      </w:pPr>
      <w:r w:rsidRPr="005B697C">
        <w:rPr>
          <w:b/>
          <w:strike/>
          <w:color w:val="000000"/>
          <w:szCs w:val="22"/>
        </w:rPr>
        <w:t>TAAHHÜTNAME ÖRNEĞİ</w:t>
      </w:r>
    </w:p>
    <w:p w:rsidR="00764FA5" w:rsidRPr="005B697C" w:rsidRDefault="00764FA5" w:rsidP="00764FA5">
      <w:pPr>
        <w:jc w:val="center"/>
        <w:rPr>
          <w:b/>
          <w:strike/>
          <w:color w:val="000000"/>
          <w:szCs w:val="22"/>
        </w:rPr>
      </w:pPr>
    </w:p>
    <w:p w:rsidR="00764FA5" w:rsidRPr="005B697C" w:rsidRDefault="00764FA5" w:rsidP="00764FA5">
      <w:pPr>
        <w:jc w:val="center"/>
        <w:rPr>
          <w:b/>
          <w:strike/>
        </w:rPr>
      </w:pPr>
      <w:r w:rsidRPr="005B697C">
        <w:rPr>
          <w:b/>
          <w:strike/>
          <w:color w:val="000000"/>
          <w:szCs w:val="22"/>
        </w:rPr>
        <w:t>TİCARET BAKANLIĞINA</w:t>
      </w:r>
    </w:p>
    <w:p w:rsidR="00764FA5" w:rsidRPr="005B697C" w:rsidRDefault="00764FA5" w:rsidP="00764FA5">
      <w:pPr>
        <w:jc w:val="both"/>
        <w:rPr>
          <w:strike/>
          <w:color w:val="000000"/>
          <w:szCs w:val="22"/>
        </w:rPr>
      </w:pPr>
    </w:p>
    <w:p w:rsidR="00764FA5" w:rsidRPr="005B697C" w:rsidRDefault="00764FA5" w:rsidP="00764FA5">
      <w:pPr>
        <w:spacing w:before="120"/>
        <w:ind w:firstLine="709"/>
        <w:jc w:val="both"/>
        <w:rPr>
          <w:strike/>
        </w:rPr>
      </w:pPr>
      <w:r w:rsidRPr="005B697C">
        <w:rPr>
          <w:strike/>
          <w:color w:val="000000"/>
          <w:szCs w:val="22"/>
        </w:rPr>
        <w:t xml:space="preserve">Bazı Tekstil, Konfeksiyon ve Deri Ürünlerinin Denetimine İlişkin Tebliğ (Ürün Güvenliği ve Denetimi: 2021/18) uyarınca, ithal etmek </w:t>
      </w:r>
      <w:proofErr w:type="gramStart"/>
      <w:r w:rsidRPr="005B697C">
        <w:rPr>
          <w:strike/>
          <w:color w:val="000000"/>
          <w:szCs w:val="22"/>
        </w:rPr>
        <w:t>istediğimiz ...</w:t>
      </w:r>
      <w:proofErr w:type="gramEnd"/>
      <w:r w:rsidRPr="005B697C">
        <w:rPr>
          <w:strike/>
          <w:color w:val="000000"/>
          <w:szCs w:val="22"/>
        </w:rPr>
        <w:t xml:space="preserve"> </w:t>
      </w:r>
      <w:proofErr w:type="spellStart"/>
      <w:r w:rsidRPr="005B697C">
        <w:rPr>
          <w:strike/>
          <w:color w:val="000000"/>
          <w:szCs w:val="22"/>
        </w:rPr>
        <w:t>GTİP'li</w:t>
      </w:r>
      <w:proofErr w:type="spellEnd"/>
      <w:r w:rsidRPr="005B697C">
        <w:rPr>
          <w:strike/>
          <w:color w:val="000000"/>
          <w:szCs w:val="22"/>
        </w:rPr>
        <w:t xml:space="preserve"> </w:t>
      </w:r>
      <w:proofErr w:type="gramStart"/>
      <w:r w:rsidRPr="005B697C">
        <w:rPr>
          <w:strike/>
          <w:color w:val="000000"/>
          <w:szCs w:val="22"/>
        </w:rPr>
        <w:t>ve ...</w:t>
      </w:r>
      <w:proofErr w:type="gramEnd"/>
      <w:r w:rsidRPr="005B697C">
        <w:rPr>
          <w:strike/>
          <w:color w:val="000000"/>
          <w:szCs w:val="22"/>
        </w:rPr>
        <w:t xml:space="preserve"> isimli</w:t>
      </w:r>
      <w:proofErr w:type="gramStart"/>
      <w:r w:rsidRPr="005B697C">
        <w:rPr>
          <w:strike/>
          <w:color w:val="000000"/>
          <w:szCs w:val="22"/>
        </w:rPr>
        <w:t>,...</w:t>
      </w:r>
      <w:proofErr w:type="gramEnd"/>
      <w:r w:rsidRPr="005B697C">
        <w:rPr>
          <w:strike/>
          <w:color w:val="000000"/>
          <w:szCs w:val="22"/>
        </w:rPr>
        <w:t xml:space="preserve"> </w:t>
      </w:r>
      <w:proofErr w:type="gramStart"/>
      <w:r w:rsidRPr="005B697C">
        <w:rPr>
          <w:strike/>
          <w:color w:val="000000"/>
          <w:szCs w:val="22"/>
        </w:rPr>
        <w:t>numaralı</w:t>
      </w:r>
      <w:proofErr w:type="gramEnd"/>
      <w:r w:rsidRPr="005B697C">
        <w:rPr>
          <w:strike/>
          <w:color w:val="000000"/>
          <w:szCs w:val="22"/>
        </w:rPr>
        <w:t xml:space="preserve"> ihracat beyannamesi muhteviyatı geri gelen eşyayı, ilgili teknik mevzuatına uygun ve güvenli olmaması halinde iç piyasada satışa sunmayacağımızı veya kullanıma arz etmeyeceğimizi, aksine hareket ettiğimiz takdirde ithalata konu ürünün CIF değerinin % 60'ının bağlı bulunduğumuz vergi dairesince tarafımıza tebliğ edildiği tarihteki Türkiye Cumhuriyet Merkez Bankası döviz satış kuru üzerinden hesaplanacak Türk Lirası karşılığını bütçeye gelir kaydedilmek üzere ödeyeceğimizi, ödemeyi 6183 sayılı Amme Alacaklarının Tahsil Usulü Hakkındaki Kanun hükümlerine göre yerine getireceğimizi kabul ve taahhüt ederiz.</w:t>
      </w:r>
    </w:p>
    <w:p w:rsidR="00764FA5" w:rsidRPr="005B697C" w:rsidRDefault="00764FA5" w:rsidP="00764FA5">
      <w:pPr>
        <w:rPr>
          <w:strike/>
          <w:color w:val="000000"/>
          <w:szCs w:val="22"/>
        </w:rPr>
      </w:pPr>
    </w:p>
    <w:p w:rsidR="00764FA5" w:rsidRPr="005B697C" w:rsidRDefault="00764FA5" w:rsidP="00764FA5">
      <w:pPr>
        <w:rPr>
          <w:strike/>
          <w:color w:val="000000"/>
          <w:szCs w:val="22"/>
        </w:rPr>
      </w:pPr>
    </w:p>
    <w:p w:rsidR="00764FA5" w:rsidRPr="005B697C" w:rsidRDefault="00764FA5" w:rsidP="00764FA5">
      <w:pPr>
        <w:rPr>
          <w:strike/>
          <w:color w:val="000000"/>
          <w:szCs w:val="22"/>
        </w:rPr>
      </w:pPr>
    </w:p>
    <w:p w:rsidR="00764FA5" w:rsidRPr="005B697C" w:rsidRDefault="00764FA5" w:rsidP="00764FA5">
      <w:pPr>
        <w:rPr>
          <w:strike/>
          <w:color w:val="000000"/>
          <w:szCs w:val="22"/>
        </w:rPr>
      </w:pPr>
    </w:p>
    <w:p w:rsidR="00764FA5" w:rsidRPr="005B697C" w:rsidRDefault="00764FA5" w:rsidP="00764FA5">
      <w:pPr>
        <w:ind w:left="4963"/>
        <w:jc w:val="center"/>
        <w:rPr>
          <w:strike/>
        </w:rPr>
      </w:pPr>
      <w:r w:rsidRPr="005B697C">
        <w:rPr>
          <w:strike/>
          <w:color w:val="000000"/>
          <w:szCs w:val="22"/>
        </w:rPr>
        <w:t>İthalatçının veya Temsilcisinin</w:t>
      </w:r>
    </w:p>
    <w:p w:rsidR="00764FA5" w:rsidRPr="005B697C" w:rsidRDefault="00764FA5" w:rsidP="00764FA5">
      <w:pPr>
        <w:ind w:left="4963"/>
        <w:jc w:val="center"/>
        <w:rPr>
          <w:strike/>
          <w:color w:val="000000"/>
          <w:szCs w:val="22"/>
        </w:rPr>
      </w:pPr>
      <w:r w:rsidRPr="005B697C">
        <w:rPr>
          <w:strike/>
          <w:color w:val="000000"/>
          <w:szCs w:val="22"/>
        </w:rPr>
        <w:t>İsmi/Unvanı</w:t>
      </w:r>
    </w:p>
    <w:p w:rsidR="00764FA5" w:rsidRPr="005B697C" w:rsidRDefault="00764FA5" w:rsidP="00764FA5">
      <w:pPr>
        <w:ind w:left="4963"/>
        <w:jc w:val="center"/>
        <w:rPr>
          <w:strike/>
        </w:rPr>
      </w:pPr>
      <w:r w:rsidRPr="005B697C">
        <w:rPr>
          <w:strike/>
          <w:color w:val="000000"/>
          <w:szCs w:val="22"/>
        </w:rPr>
        <w:t>Yetkili İmza(</w:t>
      </w:r>
      <w:proofErr w:type="spellStart"/>
      <w:r w:rsidRPr="005B697C">
        <w:rPr>
          <w:strike/>
          <w:color w:val="000000"/>
          <w:szCs w:val="22"/>
        </w:rPr>
        <w:t>lar</w:t>
      </w:r>
      <w:proofErr w:type="spellEnd"/>
      <w:r w:rsidRPr="005B697C">
        <w:rPr>
          <w:strike/>
          <w:color w:val="000000"/>
          <w:szCs w:val="22"/>
        </w:rPr>
        <w:t>)</w:t>
      </w:r>
    </w:p>
    <w:p w:rsidR="00764FA5" w:rsidRPr="005B697C" w:rsidRDefault="00764FA5" w:rsidP="00764FA5">
      <w:pPr>
        <w:ind w:left="4963"/>
        <w:jc w:val="center"/>
        <w:rPr>
          <w:strike/>
          <w:color w:val="000000"/>
          <w:szCs w:val="22"/>
        </w:rPr>
      </w:pPr>
    </w:p>
    <w:p w:rsidR="00764FA5" w:rsidRPr="005B697C" w:rsidRDefault="00764FA5" w:rsidP="00764FA5">
      <w:pPr>
        <w:ind w:left="4963"/>
        <w:jc w:val="center"/>
        <w:rPr>
          <w:strike/>
        </w:rPr>
      </w:pPr>
      <w:r w:rsidRPr="005B697C">
        <w:rPr>
          <w:strike/>
          <w:color w:val="000000"/>
          <w:szCs w:val="22"/>
        </w:rPr>
        <w:t>Tarih</w:t>
      </w:r>
    </w:p>
    <w:p w:rsidR="00764FA5" w:rsidRPr="005B697C" w:rsidRDefault="00764FA5" w:rsidP="00764FA5">
      <w:pPr>
        <w:rPr>
          <w:strike/>
          <w:color w:val="000000"/>
          <w:szCs w:val="22"/>
        </w:rPr>
      </w:pPr>
    </w:p>
    <w:p w:rsidR="00764FA5" w:rsidRPr="005B697C" w:rsidRDefault="00764FA5" w:rsidP="00764FA5">
      <w:pPr>
        <w:rPr>
          <w:strike/>
          <w:color w:val="000000"/>
          <w:szCs w:val="22"/>
        </w:rPr>
      </w:pPr>
    </w:p>
    <w:p w:rsidR="00764FA5" w:rsidRPr="005B697C" w:rsidRDefault="00764FA5" w:rsidP="00764FA5">
      <w:pPr>
        <w:rPr>
          <w:strike/>
          <w:color w:val="000000"/>
          <w:szCs w:val="22"/>
        </w:rPr>
      </w:pPr>
    </w:p>
    <w:p w:rsidR="00764FA5" w:rsidRPr="005B697C" w:rsidRDefault="00764FA5" w:rsidP="00764FA5">
      <w:pPr>
        <w:rPr>
          <w:strike/>
          <w:color w:val="000000"/>
          <w:szCs w:val="22"/>
        </w:rPr>
      </w:pPr>
    </w:p>
    <w:p w:rsidR="00764FA5" w:rsidRPr="005B697C" w:rsidRDefault="00764FA5" w:rsidP="00764FA5">
      <w:pPr>
        <w:rPr>
          <w:strike/>
        </w:rPr>
      </w:pPr>
      <w:r w:rsidRPr="005B697C">
        <w:rPr>
          <w:strike/>
          <w:color w:val="000000"/>
          <w:szCs w:val="22"/>
        </w:rPr>
        <w:t>İthalatçının açık unvanı ve adresi</w:t>
      </w:r>
      <w:r w:rsidRPr="005B697C">
        <w:rPr>
          <w:strike/>
          <w:color w:val="000000"/>
          <w:szCs w:val="22"/>
        </w:rPr>
        <w:tab/>
      </w:r>
      <w:r w:rsidRPr="005B697C">
        <w:rPr>
          <w:strike/>
          <w:color w:val="000000"/>
          <w:szCs w:val="22"/>
        </w:rPr>
        <w:tab/>
        <w:t>:</w:t>
      </w:r>
    </w:p>
    <w:p w:rsidR="00764FA5" w:rsidRPr="005B697C" w:rsidRDefault="00764FA5" w:rsidP="00764FA5">
      <w:pPr>
        <w:rPr>
          <w:strike/>
        </w:rPr>
      </w:pPr>
      <w:r w:rsidRPr="005B697C">
        <w:rPr>
          <w:strike/>
          <w:color w:val="000000"/>
          <w:szCs w:val="22"/>
        </w:rPr>
        <w:t>İlgili gümrük idaresi</w:t>
      </w:r>
      <w:r w:rsidRPr="005B697C">
        <w:rPr>
          <w:strike/>
          <w:color w:val="000000"/>
          <w:szCs w:val="22"/>
        </w:rPr>
        <w:tab/>
      </w:r>
      <w:r w:rsidRPr="005B697C">
        <w:rPr>
          <w:strike/>
          <w:color w:val="000000"/>
          <w:szCs w:val="22"/>
        </w:rPr>
        <w:tab/>
      </w:r>
      <w:r w:rsidRPr="005B697C">
        <w:rPr>
          <w:strike/>
          <w:color w:val="000000"/>
          <w:szCs w:val="22"/>
        </w:rPr>
        <w:tab/>
        <w:t>:</w:t>
      </w:r>
    </w:p>
    <w:p w:rsidR="00764FA5" w:rsidRPr="005B697C" w:rsidRDefault="00764FA5" w:rsidP="00764FA5">
      <w:pPr>
        <w:rPr>
          <w:strike/>
        </w:rPr>
      </w:pPr>
      <w:r w:rsidRPr="005B697C">
        <w:rPr>
          <w:strike/>
          <w:color w:val="000000"/>
          <w:szCs w:val="22"/>
        </w:rPr>
        <w:t>Gümrük Beyannamesinin tarihi ve sayısı</w:t>
      </w:r>
      <w:r w:rsidRPr="005B697C">
        <w:rPr>
          <w:strike/>
          <w:color w:val="000000"/>
          <w:szCs w:val="22"/>
        </w:rPr>
        <w:tab/>
        <w:t>:</w:t>
      </w:r>
    </w:p>
    <w:p w:rsidR="00764FA5" w:rsidRPr="005B697C" w:rsidRDefault="00764FA5" w:rsidP="00764FA5">
      <w:pPr>
        <w:rPr>
          <w:strike/>
        </w:rPr>
      </w:pPr>
      <w:r w:rsidRPr="005B697C">
        <w:rPr>
          <w:strike/>
          <w:color w:val="000000"/>
          <w:szCs w:val="22"/>
        </w:rPr>
        <w:t>İthalatçının bağlı bulunduğu vergi</w:t>
      </w:r>
      <w:r w:rsidRPr="005B697C">
        <w:rPr>
          <w:strike/>
          <w:color w:val="000000"/>
          <w:szCs w:val="22"/>
        </w:rPr>
        <w:tab/>
      </w:r>
      <w:r w:rsidRPr="005B697C">
        <w:rPr>
          <w:strike/>
          <w:color w:val="000000"/>
          <w:szCs w:val="22"/>
        </w:rPr>
        <w:tab/>
        <w:t>:</w:t>
      </w:r>
    </w:p>
    <w:p w:rsidR="00764FA5" w:rsidRPr="005B697C" w:rsidRDefault="00764FA5" w:rsidP="00764FA5">
      <w:pPr>
        <w:rPr>
          <w:strike/>
        </w:rPr>
      </w:pPr>
      <w:proofErr w:type="gramStart"/>
      <w:r w:rsidRPr="005B697C">
        <w:rPr>
          <w:strike/>
          <w:color w:val="000000"/>
          <w:szCs w:val="22"/>
        </w:rPr>
        <w:t>dairesinin</w:t>
      </w:r>
      <w:proofErr w:type="gramEnd"/>
      <w:r w:rsidRPr="005B697C">
        <w:rPr>
          <w:strike/>
          <w:color w:val="000000"/>
          <w:szCs w:val="22"/>
        </w:rPr>
        <w:t xml:space="preserve"> adı</w:t>
      </w:r>
    </w:p>
    <w:p w:rsidR="00764FA5" w:rsidRPr="005B697C" w:rsidRDefault="00764FA5" w:rsidP="00764FA5">
      <w:pPr>
        <w:rPr>
          <w:strike/>
        </w:rPr>
      </w:pPr>
      <w:r w:rsidRPr="005B697C">
        <w:rPr>
          <w:strike/>
          <w:color w:val="000000"/>
          <w:szCs w:val="22"/>
        </w:rPr>
        <w:t>İthalatçının vergi sicil numarası</w:t>
      </w:r>
      <w:r w:rsidRPr="005B697C">
        <w:rPr>
          <w:strike/>
          <w:color w:val="000000"/>
          <w:szCs w:val="22"/>
        </w:rPr>
        <w:tab/>
      </w:r>
      <w:r w:rsidRPr="005B697C">
        <w:rPr>
          <w:strike/>
          <w:color w:val="000000"/>
          <w:szCs w:val="22"/>
        </w:rPr>
        <w:tab/>
        <w:t>:</w:t>
      </w:r>
    </w:p>
    <w:p w:rsidR="00764FA5" w:rsidRPr="005B697C" w:rsidRDefault="00764FA5" w:rsidP="00764FA5">
      <w:pPr>
        <w:rPr>
          <w:strike/>
        </w:rPr>
      </w:pPr>
      <w:r w:rsidRPr="005B697C">
        <w:rPr>
          <w:strike/>
          <w:color w:val="000000"/>
          <w:szCs w:val="22"/>
        </w:rPr>
        <w:t>İthalatçının bağlı bulunduğu oda ve sicil</w:t>
      </w:r>
      <w:r w:rsidRPr="005B697C">
        <w:rPr>
          <w:strike/>
          <w:color w:val="000000"/>
          <w:szCs w:val="22"/>
        </w:rPr>
        <w:tab/>
        <w:t>:</w:t>
      </w:r>
    </w:p>
    <w:p w:rsidR="00764FA5" w:rsidRPr="005B697C" w:rsidRDefault="00764FA5" w:rsidP="00764FA5">
      <w:pPr>
        <w:rPr>
          <w:strike/>
        </w:rPr>
      </w:pPr>
      <w:proofErr w:type="gramStart"/>
      <w:r w:rsidRPr="005B697C">
        <w:rPr>
          <w:strike/>
          <w:color w:val="000000"/>
          <w:szCs w:val="22"/>
        </w:rPr>
        <w:t>numarası</w:t>
      </w:r>
      <w:proofErr w:type="gramEnd"/>
    </w:p>
    <w:p w:rsidR="00764FA5" w:rsidRPr="005B697C" w:rsidRDefault="00764FA5" w:rsidP="00764FA5">
      <w:pPr>
        <w:rPr>
          <w:strike/>
        </w:rPr>
      </w:pPr>
      <w:r w:rsidRPr="005B697C">
        <w:rPr>
          <w:strike/>
          <w:color w:val="000000"/>
          <w:szCs w:val="22"/>
        </w:rPr>
        <w:t>İthal konusu ürünün CIF değeri</w:t>
      </w:r>
      <w:r w:rsidRPr="005B697C">
        <w:rPr>
          <w:strike/>
          <w:color w:val="000000"/>
          <w:szCs w:val="22"/>
        </w:rPr>
        <w:tab/>
      </w:r>
      <w:r w:rsidRPr="005B697C">
        <w:rPr>
          <w:strike/>
          <w:color w:val="000000"/>
          <w:szCs w:val="22"/>
        </w:rPr>
        <w:tab/>
        <w:t>:</w:t>
      </w:r>
    </w:p>
    <w:p w:rsidR="00764FA5" w:rsidRPr="005B697C" w:rsidRDefault="00764FA5" w:rsidP="00764FA5">
      <w:pPr>
        <w:spacing w:before="120"/>
        <w:ind w:firstLine="709"/>
        <w:jc w:val="both"/>
        <w:rPr>
          <w:strike/>
          <w:sz w:val="22"/>
          <w:szCs w:val="22"/>
        </w:rPr>
      </w:pPr>
    </w:p>
    <w:p w:rsidR="00F50213" w:rsidRPr="005B697C" w:rsidRDefault="00F50213">
      <w:pPr>
        <w:rPr>
          <w:strike/>
        </w:rPr>
      </w:pPr>
    </w:p>
    <w:sectPr w:rsidR="00F50213" w:rsidRPr="005B69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7079CA"/>
    <w:lvl w:ilvl="0">
      <w:numFmt w:val="bullet"/>
      <w:lvlText w:val="*"/>
      <w:lvlJc w:val="left"/>
      <w:pPr>
        <w:ind w:left="0" w:firstLine="0"/>
      </w:pPr>
    </w:lvl>
  </w:abstractNum>
  <w:num w:numId="1">
    <w:abstractNumId w:val="0"/>
    <w:lvlOverride w:ilvl="0">
      <w:lvl w:ilvl="0">
        <w:numFmt w:val="bullet"/>
        <w:lvlText w:val="-"/>
        <w:legacy w:legacy="1" w:legacySpace="0" w:legacyIndent="250"/>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466"/>
    <w:rsid w:val="001E7466"/>
    <w:rsid w:val="00274802"/>
    <w:rsid w:val="0059499B"/>
    <w:rsid w:val="005B697C"/>
    <w:rsid w:val="006D5343"/>
    <w:rsid w:val="00764FA5"/>
    <w:rsid w:val="00AC7E70"/>
    <w:rsid w:val="00DB788D"/>
    <w:rsid w:val="00F502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FA5"/>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semiHidden/>
    <w:unhideWhenUsed/>
    <w:rsid w:val="00764FA5"/>
    <w:rPr>
      <w:color w:val="0000FF"/>
      <w:u w:val="single"/>
    </w:rPr>
  </w:style>
  <w:style w:type="paragraph" w:customStyle="1" w:styleId="Balk11pt">
    <w:name w:val="Başlık 11 pt"/>
    <w:rsid w:val="00764FA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764FA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764FA5"/>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paragraph" w:customStyle="1" w:styleId="metin0">
    <w:name w:val="metin"/>
    <w:basedOn w:val="Normal"/>
    <w:rsid w:val="00DB788D"/>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FA5"/>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semiHidden/>
    <w:unhideWhenUsed/>
    <w:rsid w:val="00764FA5"/>
    <w:rPr>
      <w:color w:val="0000FF"/>
      <w:u w:val="single"/>
    </w:rPr>
  </w:style>
  <w:style w:type="paragraph" w:customStyle="1" w:styleId="Balk11pt">
    <w:name w:val="Başlık 11 pt"/>
    <w:rsid w:val="00764FA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764FA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764FA5"/>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paragraph" w:customStyle="1" w:styleId="metin0">
    <w:name w:val="metin"/>
    <w:basedOn w:val="Normal"/>
    <w:rsid w:val="00DB788D"/>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18609">
      <w:bodyDiv w:val="1"/>
      <w:marLeft w:val="0"/>
      <w:marRight w:val="0"/>
      <w:marTop w:val="0"/>
      <w:marBottom w:val="0"/>
      <w:divBdr>
        <w:top w:val="none" w:sz="0" w:space="0" w:color="auto"/>
        <w:left w:val="none" w:sz="0" w:space="0" w:color="auto"/>
        <w:bottom w:val="none" w:sz="0" w:space="0" w:color="auto"/>
        <w:right w:val="none" w:sz="0" w:space="0" w:color="auto"/>
      </w:divBdr>
    </w:div>
    <w:div w:id="153291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Program%20Files\PCGumruk\G&#252;mr&#252;k%20Mevzuat&#305;\Dosyalar\Y&#246;netmelik%202009\G&#252;mr&#252;k%20Y&#246;netmeli&#287;i%2008.10.2009.doc" TargetMode="External"/><Relationship Id="rId13" Type="http://schemas.openxmlformats.org/officeDocument/2006/relationships/hyperlink" Target="file:///C:\Program%20Files\PCGumruk\G&#252;mr&#252;k%20Mevzuat&#305;\Dosyalar\Muafiyetler\BKK%202009-15481%20G&#252;mr&#252;k%20Kanununun%20Baz&#305;%20Maddelerinin%20Uygulanmas&#305;%20Hakk&#305;nda%20Karar.doc" TargetMode="External"/><Relationship Id="rId18" Type="http://schemas.openxmlformats.org/officeDocument/2006/relationships/hyperlink" Target="file:///C:\Program%20Files\PCGumruk\G&#252;mr&#252;k%20Mevzuat&#305;\Dosyalar\Di&#287;er%20Kanunlar\4703%20Say&#305;l&#305;%20&#220;r&#252;nlere%20&#304;li&#351;kin%20Teknik%20Mevzuat&#305;n%20Haz&#305;rlanmas&#305;%20ve%20Uygulanmas&#305;na%20Dair%20Kanun.doc"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file:///C:\Program%20Files\PCGumruk\G&#252;mr&#252;k%20Mevzuat&#305;\Dosyalar\Ticaret%20Politikalar&#305;\Standardizasyon%20ve%20D&#305;&#351;%20Ticaret\BKK%202013-4284%20Teknik%20D&#252;zenlemeler%20Rejimi%20Karar&#305;.doc" TargetMode="External"/><Relationship Id="rId12" Type="http://schemas.openxmlformats.org/officeDocument/2006/relationships/hyperlink" Target="file:///C:\Program%20Files\PCGumruk\G&#252;mr&#252;k%20Mevzuat&#305;\Dosyalar\Ticaret%20Politikalar&#305;\Standardizasyon%20ve%20D&#305;&#351;%20Ticaret\2021-18%20UGD%20Baz&#305;%20Tekstil%20Konfeksiyon%20ve%20Deri%20&#220;r&#252;nlerinin%20Denetimine%20&#304;li&#351;kin%20Tebli&#287;.doc" TargetMode="External"/><Relationship Id="rId17" Type="http://schemas.openxmlformats.org/officeDocument/2006/relationships/hyperlink" Target="file:///C:\Program%20Files\PCGumruk\G&#252;mr&#252;k%20Mevzuat&#305;\Dosyalar\Muafiyetler\BKK%202009-15481%20G&#252;mr&#252;k%20Kanununun%20Baz&#305;%20Maddelerinin%20Uygulanmas&#305;%20Hakk&#305;nda%20Karar.doc" TargetMode="External"/><Relationship Id="rId2" Type="http://schemas.openxmlformats.org/officeDocument/2006/relationships/styles" Target="styles.xml"/><Relationship Id="rId16" Type="http://schemas.openxmlformats.org/officeDocument/2006/relationships/hyperlink" Target="file:///C:\Program%20Files\PCGumruk\G&#252;mr&#252;k%20Mevzuat&#305;\Dosyalar\Ticaret%20Politikalar&#305;\Standardizasyon%20ve%20D&#305;&#351;%20Ticaret\D&#305;&#351;%20Ticarette%20Risk%20Esasl&#305;%20Kontrol%20Sistemi%20Tebli&#287;i%20&#220;r&#252;n%20G&#252;venli&#287;i%20ve%20Denetimi%202011-53.doc" TargetMode="External"/><Relationship Id="rId20" Type="http://schemas.openxmlformats.org/officeDocument/2006/relationships/hyperlink" Target="file:///C:\Program%20Files\PCGumruk\G&#252;mr&#252;k%20Mevzuat&#305;\Dosyalar\Ticaret%20Politikalar&#305;\&#304;thalat\2020-15%20Baz&#305;%20Tekstil,%20Konfeksiyon%20ve%20Deri%20&#220;r&#252;nlerinin%20Denetimine%20&#304;li&#351;kin%20&#304;thalat%20Tebli&#287;i.doc" TargetMode="External"/><Relationship Id="rId1" Type="http://schemas.openxmlformats.org/officeDocument/2006/relationships/numbering" Target="numbering.xml"/><Relationship Id="rId6" Type="http://schemas.openxmlformats.org/officeDocument/2006/relationships/hyperlink" Target="file:///C:\Program%20Files\PCGumruk\G&#252;mr&#252;k%20Mevzuat&#305;\Dosyalar\Ticaret%20Politikalar&#305;\Standardizasyon%20ve%20D&#305;&#351;%20Ticaret\2021-18%20UGD%20Baz&#305;%20Tekstil%20Konfeksiyon%20ve%20Deri%20&#220;r&#252;nlerinin%20Denetimine%20&#304;li&#351;kin%20Tebli&#287;.doc" TargetMode="External"/><Relationship Id="rId11" Type="http://schemas.openxmlformats.org/officeDocument/2006/relationships/hyperlink" Target="file:///C:\Program%20Files\PCGumruk\G&#252;mr&#252;k%20Mevzuat&#305;\Dosyalar\Y&#246;netmelik%202009\G&#252;mr&#252;k%20Y&#246;netmeli&#287;i%2008.10.2009.doc" TargetMode="External"/><Relationship Id="rId5" Type="http://schemas.openxmlformats.org/officeDocument/2006/relationships/webSettings" Target="webSettings.xml"/><Relationship Id="rId15" Type="http://schemas.openxmlformats.org/officeDocument/2006/relationships/hyperlink" Target="file:///C:\Program%20Files\PCGumruk\G&#252;mr&#252;k%20Mevzuat&#305;\Dosyalar\Ticaret%20Politikalar&#305;\Standardizasyon%20ve%20D&#305;&#351;%20Ticaret\2021-18%20UGD%20Baz&#305;%20Tekstil%20Konfeksiyon%20ve%20Deri%20&#220;r&#252;nlerinin%20Denetimine%20&#304;li&#351;kin%20Tebli&#287;.doc" TargetMode="External"/><Relationship Id="rId10" Type="http://schemas.openxmlformats.org/officeDocument/2006/relationships/hyperlink" Target="file:///C:\Program%20Files\PCGumruk\G&#252;mr&#252;k%20Mevzuat&#305;\Dosyalar\Ticaret%20Politikalar&#305;\Standardizasyon%20ve%20D&#305;&#351;%20Ticaret\D&#305;&#351;%20Ticarette%20Risk%20Esasl&#305;%20Kontrol%20Sistemi%20Tebli&#287;i%20&#220;r&#252;n%20G&#252;venli&#287;i%20ve%20Denetimi%202011-53.doc" TargetMode="External"/><Relationship Id="rId19" Type="http://schemas.openxmlformats.org/officeDocument/2006/relationships/hyperlink" Target="file:///C:\Program%20Files\PCGumruk\G&#252;mr&#252;k%20Mevzuat&#305;\Dosyalar\Ticaret%20Politikalar&#305;\Standardizasyon%20ve%20D&#305;&#351;%20Ticaret\BKK%202013-4284%20Teknik%20D&#252;zenlemeler%20Rejimi%20Karar&#305;.doc" TargetMode="External"/><Relationship Id="rId4" Type="http://schemas.openxmlformats.org/officeDocument/2006/relationships/settings" Target="settings.xml"/><Relationship Id="rId9" Type="http://schemas.openxmlformats.org/officeDocument/2006/relationships/hyperlink" Target="file:///C:\Program%20Files\PCGumruk\G&#252;mr&#252;k%20Mevzuat&#305;\Dosyalar\Y&#246;netmelik%202009\G&#252;mr&#252;k%20Y&#246;netmeli&#287;i%2008.10.2009.doc" TargetMode="External"/><Relationship Id="rId14" Type="http://schemas.openxmlformats.org/officeDocument/2006/relationships/hyperlink" Target="file:///C:\Program%20Files\PCGumruk\G&#252;mr&#252;k%20Mevzuat&#305;\Dosyalar\Ticaret%20Politikalar&#305;\Standardizasyon%20ve%20D&#305;&#351;%20Ticaret\2021-18%20UGD%20Baz&#305;%20Tekstil%20Konfeksiyon%20ve%20Deri%20&#220;r&#252;nlerinin%20Denetimine%20&#304;li&#351;kin%20Tebli&#287;.doc" TargetMode="External"/><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2789</Words>
  <Characters>15903</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dc:description/>
  <cp:lastModifiedBy>Ahmet</cp:lastModifiedBy>
  <cp:revision>7</cp:revision>
  <dcterms:created xsi:type="dcterms:W3CDTF">2020-12-30T07:24:00Z</dcterms:created>
  <dcterms:modified xsi:type="dcterms:W3CDTF">2020-12-30T08:03:00Z</dcterms:modified>
</cp:coreProperties>
</file>